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9D" w:rsidRDefault="00630292">
      <w:pPr>
        <w:pStyle w:val="2"/>
        <w:ind w:firstLine="680"/>
      </w:pPr>
      <w:r>
        <w:t xml:space="preserve"> </w:t>
      </w:r>
      <w:proofErr w:type="gramStart"/>
      <w:r>
        <w:t>Расчёт рассеивания (2.</w:t>
      </w:r>
      <w:proofErr w:type="gramEnd"/>
      <w:r>
        <w:t xml:space="preserve"> </w:t>
      </w:r>
      <w:proofErr w:type="gramStart"/>
      <w:r>
        <w:t>Существующее положение)</w:t>
      </w:r>
      <w:proofErr w:type="gramEnd"/>
    </w:p>
    <w:p w:rsidR="00311C9D" w:rsidRDefault="00311C9D">
      <w:pPr>
        <w:pStyle w:val="a3"/>
      </w:pPr>
    </w:p>
    <w:p w:rsidR="00311C9D" w:rsidRDefault="00630292">
      <w:pPr>
        <w:pStyle w:val="a3"/>
        <w:jc w:val="center"/>
      </w:pPr>
      <w:r>
        <w:rPr>
          <w:b/>
        </w:rPr>
        <w:t>УПРЗА «ЭКО центр» – «Стандарт», версия 2.3.</w:t>
      </w:r>
    </w:p>
    <w:p w:rsidR="00311C9D" w:rsidRDefault="00630292">
      <w:pPr>
        <w:pStyle w:val="a3"/>
        <w:jc w:val="center"/>
      </w:pPr>
      <w:r>
        <w:rPr>
          <w:b/>
        </w:rPr>
        <w:t>© ООО «</w:t>
      </w:r>
      <w:proofErr w:type="spellStart"/>
      <w:r>
        <w:rPr>
          <w:b/>
        </w:rPr>
        <w:t>ЭКОцентр</w:t>
      </w:r>
      <w:proofErr w:type="spellEnd"/>
      <w:r>
        <w:rPr>
          <w:b/>
        </w:rPr>
        <w:t>», 2008 — 2018.</w:t>
      </w:r>
    </w:p>
    <w:p w:rsidR="00311C9D" w:rsidRDefault="00630292">
      <w:pPr>
        <w:pStyle w:val="a3"/>
        <w:jc w:val="center"/>
      </w:pPr>
      <w:r>
        <w:rPr>
          <w:b/>
        </w:rPr>
        <w:t>Серийный номер: VYT1-EXRC-R09P-CQAB-VV9B.</w:t>
      </w:r>
    </w:p>
    <w:p w:rsidR="00311C9D" w:rsidRDefault="00630292">
      <w:pPr>
        <w:pStyle w:val="a3"/>
      </w:pPr>
      <w:r>
        <w:tab/>
      </w:r>
      <w:r>
        <w:t>Расчёт выполнен в соответствии с «Методами расчётов рассеивания выбросов вредных (загрязняющих) веществ в атмосферном воздухе» (приказ Минприроды России от 06.06.2017 №273).</w:t>
      </w:r>
    </w:p>
    <w:p w:rsidR="00311C9D" w:rsidRDefault="00311C9D">
      <w:pPr>
        <w:pStyle w:val="a3"/>
      </w:pPr>
    </w:p>
    <w:p w:rsidR="00311C9D" w:rsidRDefault="00630292">
      <w:pPr>
        <w:pStyle w:val="2"/>
      </w:pPr>
      <w:r>
        <w:t>1 Исходные данные для проведения расчёта рассеивания выбросов</w:t>
      </w:r>
    </w:p>
    <w:p w:rsidR="00311C9D" w:rsidRDefault="00311C9D">
      <w:pPr>
        <w:pStyle w:val="a3"/>
        <w:tabs>
          <w:tab w:val="left" w:pos="227"/>
          <w:tab w:val="left" w:pos="5954"/>
        </w:tabs>
      </w:pPr>
    </w:p>
    <w:p w:rsidR="00311C9D" w:rsidRDefault="00630292">
      <w:pPr>
        <w:pStyle w:val="a3"/>
      </w:pPr>
      <w:r>
        <w:t>Средняя температур</w:t>
      </w:r>
      <w:r>
        <w:t xml:space="preserve">а наружного воздуха, °С: </w:t>
      </w:r>
      <w:r>
        <w:rPr>
          <w:b/>
        </w:rPr>
        <w:t>-10,8</w:t>
      </w:r>
      <w:r>
        <w:t>;</w:t>
      </w:r>
    </w:p>
    <w:p w:rsidR="00311C9D" w:rsidRDefault="00630292">
      <w:pPr>
        <w:pStyle w:val="a3"/>
      </w:pPr>
      <w:r>
        <w:t>Скорость ветра (</w:t>
      </w:r>
      <w:proofErr w:type="spellStart"/>
      <w:r>
        <w:t>u</w:t>
      </w:r>
      <w:proofErr w:type="spellEnd"/>
      <w:r>
        <w:t xml:space="preserve">*), повторяемость превышения которой составляет 5%, м/с: </w:t>
      </w:r>
      <w:r>
        <w:rPr>
          <w:b/>
        </w:rPr>
        <w:t>5</w:t>
      </w:r>
      <w:r>
        <w:t>;</w:t>
      </w:r>
    </w:p>
    <w:p w:rsidR="00311C9D" w:rsidRDefault="00630292">
      <w:pPr>
        <w:pStyle w:val="a3"/>
      </w:pPr>
      <w:r>
        <w:t xml:space="preserve">Порог целесообразности по вкладу источников выброса: ≥ </w:t>
      </w:r>
      <w:r>
        <w:rPr>
          <w:b/>
        </w:rPr>
        <w:t>0,05 ПДК</w:t>
      </w:r>
      <w:r>
        <w:t>;</w:t>
      </w:r>
    </w:p>
    <w:p w:rsidR="00311C9D" w:rsidRDefault="00630292">
      <w:pPr>
        <w:pStyle w:val="a3"/>
      </w:pPr>
      <w:r>
        <w:t>Параметры перебора ветров:</w:t>
      </w:r>
    </w:p>
    <w:p w:rsidR="00311C9D" w:rsidRDefault="00630292">
      <w:pPr>
        <w:pStyle w:val="a3"/>
      </w:pPr>
      <w:r>
        <w:t xml:space="preserve">– направление, </w:t>
      </w:r>
      <w:proofErr w:type="spellStart"/>
      <w:r>
        <w:t>метео</w:t>
      </w:r>
      <w:proofErr w:type="spellEnd"/>
      <w:r>
        <w:t xml:space="preserve">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311C9D" w:rsidRDefault="00630292">
      <w:pPr>
        <w:pStyle w:val="a3"/>
      </w:pPr>
      <w:r>
        <w:t xml:space="preserve">– скорость, </w:t>
      </w:r>
      <w:proofErr w:type="gramStart"/>
      <w:r>
        <w:t>м</w:t>
      </w:r>
      <w:proofErr w:type="gramEnd"/>
      <w:r>
        <w:t xml:space="preserve">/с: </w:t>
      </w:r>
      <w:r>
        <w:rPr>
          <w:b/>
        </w:rPr>
        <w:t>0,5</w:t>
      </w:r>
      <w:r>
        <w:t xml:space="preserve"> -</w:t>
      </w:r>
      <w:r>
        <w:t xml:space="preserve"> </w:t>
      </w:r>
      <w:r>
        <w:rPr>
          <w:b/>
        </w:rPr>
        <w:t>5</w:t>
      </w:r>
      <w:r>
        <w:t>.</w:t>
      </w:r>
    </w:p>
    <w:p w:rsidR="00311C9D" w:rsidRDefault="00630292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311C9D" w:rsidRDefault="00630292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311C9D" w:rsidRDefault="00630292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Метеорологические характерист</w:t>
      </w:r>
      <w:r>
        <w:rPr>
          <w:b/>
          <w:sz w:val="24"/>
        </w:rPr>
        <w:t>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  <w:gridCol w:w="1418"/>
      </w:tblGrid>
      <w:tr w:rsidR="00311C9D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311C9D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11C9D" w:rsidTr="002C7405">
        <w:trPr>
          <w:cantSplit/>
        </w:trPr>
        <w:tc>
          <w:tcPr>
            <w:tcW w:w="99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Площадка №1 (Основное производство.</w:t>
            </w:r>
            <w:proofErr w:type="gramEnd"/>
            <w:r>
              <w:rPr>
                <w:b/>
              </w:rPr>
              <w:t xml:space="preserve"> Котельная №1)</w:t>
            </w:r>
          </w:p>
        </w:tc>
      </w:tr>
      <w:tr w:rsidR="00311C9D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-10,8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СВ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1C9D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rPr>
                <w:sz w:val="20"/>
              </w:rPr>
            </w:pPr>
            <w:r>
              <w:rPr>
                <w:sz w:val="20"/>
              </w:rPr>
              <w:t>Скорость ветра (</w:t>
            </w:r>
            <w:proofErr w:type="spellStart"/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*)  (по средним многолетним данным), </w:t>
            </w:r>
            <w:proofErr w:type="gramStart"/>
            <w:r>
              <w:rPr>
                <w:sz w:val="20"/>
              </w:rPr>
              <w:t>повторяемость</w:t>
            </w:r>
            <w:proofErr w:type="gramEnd"/>
            <w:r>
              <w:rPr>
                <w:sz w:val="20"/>
              </w:rPr>
              <w:t xml:space="preserve"> превышения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z w:val="20"/>
              </w:rPr>
              <w:t xml:space="preserve">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11C9D" w:rsidRDefault="00311C9D"/>
    <w:p w:rsidR="00311C9D" w:rsidRDefault="00630292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311C9D" w:rsidRDefault="00630292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lastRenderedPageBreak/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311C9D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311C9D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proofErr w:type="gramStart"/>
            <w:r>
              <w:t>максимально-разовая</w:t>
            </w:r>
            <w:proofErr w:type="gramEnd"/>
            <w:r>
              <w:t xml:space="preserve">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311C9D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3 – </w:t>
            </w:r>
            <w:proofErr w:type="spellStart"/>
            <w:r>
              <w:t>u</w:t>
            </w:r>
            <w:proofErr w:type="spellEnd"/>
            <w:r>
              <w:t>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11C9D" w:rsidRDefault="00311C9D"/>
        </w:tc>
      </w:tr>
      <w:tr w:rsidR="00311C9D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11C9D" w:rsidRDefault="00311C9D"/>
        </w:tc>
      </w:tr>
      <w:tr w:rsidR="00311C9D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311C9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11C9D" w:rsidRDefault="00311C9D"/>
        </w:tc>
      </w:tr>
      <w:tr w:rsidR="00311C9D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311C9D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1. ПНЗ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-45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365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0301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</w:pPr>
            <w:r>
              <w:t>Азота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</w:tr>
      <w:tr w:rsidR="00311C9D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311C9D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311C9D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311C9D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0337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</w:pPr>
            <w:r>
              <w:t>Углерод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</w:tr>
    </w:tbl>
    <w:p w:rsidR="00311C9D" w:rsidRDefault="00311C9D"/>
    <w:p w:rsidR="00311C9D" w:rsidRDefault="00630292">
      <w:pPr>
        <w:pStyle w:val="a3"/>
        <w:spacing w:before="240" w:after="240"/>
      </w:pPr>
      <w:r>
        <w:tab/>
      </w:r>
      <w:r>
        <w:t>Параметры расчётных областей, в которых выполнялся расчёт загрязнения атмосферы, приведены в таблице 1.3.</w:t>
      </w:r>
    </w:p>
    <w:p w:rsidR="00311C9D" w:rsidRDefault="00630292">
      <w:pPr>
        <w:pStyle w:val="a3"/>
        <w:keepNext/>
        <w:spacing w:line="360" w:lineRule="auto"/>
      </w:pPr>
      <w:r>
        <w:rPr>
          <w:b/>
        </w:rPr>
        <w:t>Таблица № 1.3 – Параметры расчётных областей</w:t>
      </w:r>
    </w:p>
    <w:tbl>
      <w:tblPr>
        <w:tblStyle w:val="80"/>
        <w:tblW w:w="9922" w:type="dxa"/>
        <w:tblLayout w:type="fixed"/>
        <w:tblLook w:val="04A0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311C9D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Шаг, </w:t>
            </w:r>
            <w:proofErr w:type="gramStart"/>
            <w:r>
              <w:t>м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</w:tr>
      <w:tr w:rsidR="00311C9D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</w:tr>
      <w:tr w:rsidR="00311C9D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</w:tr>
      <w:tr w:rsidR="00311C9D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Сетка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-1200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</w:t>
            </w:r>
          </w:p>
        </w:tc>
      </w:tr>
      <w:tr w:rsidR="00311C9D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Граница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37,06</w:t>
            </w:r>
          </w:p>
          <w:p w:rsidR="00311C9D" w:rsidRDefault="00630292">
            <w:pPr>
              <w:pStyle w:val="8"/>
              <w:jc w:val="center"/>
            </w:pPr>
            <w:r>
              <w:t>261</w:t>
            </w:r>
          </w:p>
          <w:p w:rsidR="00311C9D" w:rsidRDefault="00630292">
            <w:pPr>
              <w:pStyle w:val="8"/>
              <w:jc w:val="center"/>
            </w:pPr>
            <w:r>
              <w:t>518,1</w:t>
            </w:r>
          </w:p>
          <w:p w:rsidR="00311C9D" w:rsidRDefault="00630292">
            <w:pPr>
              <w:pStyle w:val="8"/>
              <w:jc w:val="center"/>
            </w:pPr>
            <w:r>
              <w:t>467,7</w:t>
            </w:r>
          </w:p>
          <w:p w:rsidR="00311C9D" w:rsidRDefault="00630292">
            <w:pPr>
              <w:pStyle w:val="8"/>
              <w:jc w:val="center"/>
            </w:pPr>
            <w:r>
              <w:t>566,9</w:t>
            </w:r>
          </w:p>
          <w:p w:rsidR="00311C9D" w:rsidRDefault="00630292">
            <w:pPr>
              <w:pStyle w:val="8"/>
              <w:jc w:val="center"/>
            </w:pPr>
            <w:r>
              <w:t>560,98</w:t>
            </w:r>
          </w:p>
          <w:p w:rsidR="00311C9D" w:rsidRDefault="00630292">
            <w:pPr>
              <w:pStyle w:val="8"/>
              <w:jc w:val="center"/>
            </w:pPr>
            <w:r>
              <w:t>479,7</w:t>
            </w:r>
          </w:p>
          <w:p w:rsidR="00311C9D" w:rsidRDefault="00630292">
            <w:pPr>
              <w:pStyle w:val="8"/>
              <w:jc w:val="center"/>
            </w:pPr>
            <w:r>
              <w:t>445,8</w:t>
            </w:r>
          </w:p>
          <w:p w:rsidR="00311C9D" w:rsidRDefault="00630292">
            <w:pPr>
              <w:pStyle w:val="8"/>
              <w:jc w:val="center"/>
            </w:pPr>
            <w:r>
              <w:t>285,34</w:t>
            </w:r>
          </w:p>
          <w:p w:rsidR="00311C9D" w:rsidRDefault="00630292">
            <w:pPr>
              <w:pStyle w:val="8"/>
              <w:jc w:val="center"/>
            </w:pPr>
            <w:r>
              <w:t>94,05</w:t>
            </w:r>
          </w:p>
          <w:p w:rsidR="00311C9D" w:rsidRDefault="00630292">
            <w:pPr>
              <w:pStyle w:val="8"/>
              <w:jc w:val="center"/>
            </w:pPr>
            <w:r>
              <w:t>74,8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697,41</w:t>
            </w:r>
          </w:p>
          <w:p w:rsidR="00311C9D" w:rsidRDefault="00630292">
            <w:pPr>
              <w:pStyle w:val="8"/>
              <w:jc w:val="center"/>
            </w:pPr>
            <w:r>
              <w:t>579,6</w:t>
            </w:r>
          </w:p>
          <w:p w:rsidR="00311C9D" w:rsidRDefault="00630292">
            <w:pPr>
              <w:pStyle w:val="8"/>
              <w:jc w:val="center"/>
            </w:pPr>
            <w:r>
              <w:t>577</w:t>
            </w:r>
          </w:p>
          <w:p w:rsidR="00311C9D" w:rsidRDefault="00630292">
            <w:pPr>
              <w:pStyle w:val="8"/>
              <w:jc w:val="center"/>
            </w:pPr>
            <w:r>
              <w:t>119,5</w:t>
            </w:r>
          </w:p>
          <w:p w:rsidR="00311C9D" w:rsidRDefault="00630292">
            <w:pPr>
              <w:pStyle w:val="8"/>
              <w:jc w:val="center"/>
            </w:pPr>
            <w:r>
              <w:t>117,3</w:t>
            </w:r>
          </w:p>
          <w:p w:rsidR="00311C9D" w:rsidRDefault="00630292">
            <w:pPr>
              <w:pStyle w:val="8"/>
              <w:jc w:val="center"/>
            </w:pPr>
            <w:r>
              <w:t>-53,7</w:t>
            </w:r>
          </w:p>
          <w:p w:rsidR="00311C9D" w:rsidRDefault="00630292">
            <w:pPr>
              <w:pStyle w:val="8"/>
              <w:jc w:val="center"/>
            </w:pPr>
            <w:r>
              <w:t>-33,4</w:t>
            </w:r>
          </w:p>
          <w:p w:rsidR="00311C9D" w:rsidRDefault="00630292">
            <w:pPr>
              <w:pStyle w:val="8"/>
              <w:jc w:val="center"/>
            </w:pPr>
            <w:r>
              <w:t>-24,9</w:t>
            </w:r>
          </w:p>
          <w:p w:rsidR="00311C9D" w:rsidRDefault="00630292">
            <w:pPr>
              <w:pStyle w:val="8"/>
              <w:jc w:val="center"/>
            </w:pPr>
            <w:r>
              <w:t>11,37</w:t>
            </w:r>
          </w:p>
          <w:p w:rsidR="00311C9D" w:rsidRDefault="00630292">
            <w:pPr>
              <w:pStyle w:val="8"/>
              <w:jc w:val="center"/>
            </w:pPr>
            <w:r>
              <w:t>-61,17</w:t>
            </w:r>
          </w:p>
          <w:p w:rsidR="00311C9D" w:rsidRDefault="00630292">
            <w:pPr>
              <w:pStyle w:val="8"/>
              <w:jc w:val="center"/>
            </w:pPr>
            <w:r>
              <w:t>-121,5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31,1</w:t>
            </w:r>
          </w:p>
          <w:p w:rsidR="00311C9D" w:rsidRDefault="00630292">
            <w:pPr>
              <w:pStyle w:val="8"/>
              <w:jc w:val="center"/>
            </w:pPr>
            <w:r>
              <w:t>-8,8</w:t>
            </w:r>
          </w:p>
          <w:p w:rsidR="00311C9D" w:rsidRDefault="00630292">
            <w:pPr>
              <w:pStyle w:val="8"/>
              <w:jc w:val="center"/>
            </w:pPr>
            <w:r>
              <w:t>0</w:t>
            </w:r>
          </w:p>
          <w:p w:rsidR="00311C9D" w:rsidRDefault="00630292">
            <w:pPr>
              <w:pStyle w:val="8"/>
              <w:jc w:val="center"/>
            </w:pPr>
            <w:r>
              <w:t>19,2</w:t>
            </w:r>
          </w:p>
          <w:p w:rsidR="00311C9D" w:rsidRDefault="00630292">
            <w:pPr>
              <w:pStyle w:val="8"/>
              <w:jc w:val="center"/>
            </w:pPr>
            <w:r>
              <w:t>-2,6</w:t>
            </w:r>
          </w:p>
          <w:p w:rsidR="00311C9D" w:rsidRDefault="00630292">
            <w:pPr>
              <w:pStyle w:val="8"/>
              <w:jc w:val="center"/>
            </w:pPr>
            <w:r>
              <w:t>21,9</w:t>
            </w:r>
          </w:p>
          <w:p w:rsidR="00311C9D" w:rsidRDefault="00630292">
            <w:pPr>
              <w:pStyle w:val="8"/>
              <w:jc w:val="center"/>
            </w:pPr>
            <w:r>
              <w:t>-12,1</w:t>
            </w:r>
          </w:p>
          <w:p w:rsidR="00311C9D" w:rsidRDefault="00630292">
            <w:pPr>
              <w:pStyle w:val="8"/>
              <w:jc w:val="center"/>
            </w:pPr>
            <w:r>
              <w:t>-4,6</w:t>
            </w:r>
          </w:p>
          <w:p w:rsidR="00311C9D" w:rsidRDefault="00630292">
            <w:pPr>
              <w:pStyle w:val="8"/>
              <w:jc w:val="center"/>
            </w:pPr>
            <w:r>
              <w:t>-14,5</w:t>
            </w:r>
          </w:p>
          <w:p w:rsidR="00311C9D" w:rsidRDefault="00630292">
            <w:pPr>
              <w:pStyle w:val="8"/>
              <w:jc w:val="center"/>
            </w:pPr>
            <w:r>
              <w:t>8,2</w:t>
            </w:r>
          </w:p>
          <w:p w:rsidR="00311C9D" w:rsidRDefault="00630292">
            <w:pPr>
              <w:pStyle w:val="8"/>
              <w:jc w:val="center"/>
            </w:pPr>
            <w:r>
              <w:t>37,06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-133,4</w:t>
            </w:r>
          </w:p>
          <w:p w:rsidR="00311C9D" w:rsidRDefault="00630292">
            <w:pPr>
              <w:pStyle w:val="8"/>
              <w:jc w:val="center"/>
            </w:pPr>
            <w:r>
              <w:t>-50</w:t>
            </w:r>
          </w:p>
          <w:p w:rsidR="00311C9D" w:rsidRDefault="00630292">
            <w:pPr>
              <w:pStyle w:val="8"/>
              <w:jc w:val="center"/>
            </w:pPr>
            <w:r>
              <w:t>0</w:t>
            </w:r>
          </w:p>
          <w:p w:rsidR="00311C9D" w:rsidRDefault="00630292">
            <w:pPr>
              <w:pStyle w:val="8"/>
              <w:jc w:val="center"/>
            </w:pPr>
            <w:r>
              <w:t>17,4</w:t>
            </w:r>
          </w:p>
          <w:p w:rsidR="00311C9D" w:rsidRDefault="00630292">
            <w:pPr>
              <w:pStyle w:val="8"/>
              <w:jc w:val="center"/>
            </w:pPr>
            <w:r>
              <w:t>63</w:t>
            </w:r>
          </w:p>
          <w:p w:rsidR="00311C9D" w:rsidRDefault="00630292">
            <w:pPr>
              <w:pStyle w:val="8"/>
              <w:jc w:val="center"/>
            </w:pPr>
            <w:r>
              <w:t>73,8</w:t>
            </w:r>
          </w:p>
          <w:p w:rsidR="00311C9D" w:rsidRDefault="00630292">
            <w:pPr>
              <w:pStyle w:val="8"/>
              <w:jc w:val="center"/>
            </w:pPr>
            <w:r>
              <w:t>155,6</w:t>
            </w:r>
          </w:p>
          <w:p w:rsidR="00311C9D" w:rsidRDefault="00630292">
            <w:pPr>
              <w:pStyle w:val="8"/>
              <w:jc w:val="center"/>
            </w:pPr>
            <w:r>
              <w:t>215,8</w:t>
            </w:r>
          </w:p>
          <w:p w:rsidR="00311C9D" w:rsidRDefault="00630292">
            <w:pPr>
              <w:pStyle w:val="8"/>
              <w:jc w:val="center"/>
            </w:pPr>
            <w:r>
              <w:t>279,3</w:t>
            </w:r>
          </w:p>
          <w:p w:rsidR="00311C9D" w:rsidRDefault="00630292">
            <w:pPr>
              <w:pStyle w:val="8"/>
              <w:jc w:val="center"/>
            </w:pPr>
            <w:r>
              <w:t>557,9</w:t>
            </w:r>
          </w:p>
          <w:p w:rsidR="00311C9D" w:rsidRDefault="00630292">
            <w:pPr>
              <w:pStyle w:val="8"/>
              <w:jc w:val="center"/>
            </w:pPr>
            <w:r>
              <w:t>697,41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</w:t>
            </w:r>
          </w:p>
        </w:tc>
      </w:tr>
    </w:tbl>
    <w:p w:rsidR="00311C9D" w:rsidRDefault="00311C9D"/>
    <w:p w:rsidR="00311C9D" w:rsidRDefault="00311C9D">
      <w:pPr>
        <w:spacing w:after="200"/>
        <w:jc w:val="left"/>
      </w:pPr>
    </w:p>
    <w:p w:rsidR="00311C9D" w:rsidRDefault="00630292">
      <w:r>
        <w:br w:type="page"/>
      </w:r>
    </w:p>
    <w:p w:rsidR="00311C9D" w:rsidRDefault="00630292">
      <w:pPr>
        <w:pStyle w:val="2"/>
      </w:pPr>
      <w:r>
        <w:lastRenderedPageBreak/>
        <w:t xml:space="preserve">2 Расчёт рассеивания:  ЗВ «0101.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>» (</w:t>
      </w:r>
      <w:proofErr w:type="spellStart"/>
      <w:r>
        <w:t>Сс.с</w:t>
      </w:r>
      <w:proofErr w:type="spellEnd"/>
      <w:r>
        <w:t>./</w:t>
      </w:r>
      <w:proofErr w:type="spellStart"/>
      <w:r>
        <w:t>ПДКс.</w:t>
      </w:r>
      <w:proofErr w:type="gramStart"/>
      <w:r>
        <w:t>с</w:t>
      </w:r>
      <w:proofErr w:type="spellEnd"/>
      <w:proofErr w:type="gramEnd"/>
      <w:r>
        <w:t>.)</w:t>
      </w:r>
    </w:p>
    <w:p w:rsidR="00311C9D" w:rsidRDefault="00311C9D">
      <w:pPr>
        <w:pStyle w:val="a3"/>
      </w:pPr>
    </w:p>
    <w:p w:rsidR="00311C9D" w:rsidRDefault="00630292">
      <w:pPr>
        <w:pStyle w:val="a3"/>
      </w:pPr>
      <w:r>
        <w:tab/>
      </w:r>
      <w:r>
        <w:t xml:space="preserve">Полное наименование вещества с кодом 101 –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/в пересчете на алюминий/. Предельно допустимая среднесуточная концентрация (ПДК) в атмосферном воздухе населённых мест с</w:t>
      </w:r>
      <w:r>
        <w:t xml:space="preserve">оставляет 0,01 мг/м³, класс опасности 2.  </w:t>
      </w:r>
    </w:p>
    <w:p w:rsidR="00311C9D" w:rsidRDefault="00630292">
      <w:pPr>
        <w:pStyle w:val="a3"/>
      </w:pPr>
      <w:r>
        <w:tab/>
      </w:r>
      <w:r>
        <w:t xml:space="preserve">Количество источников загрязнения атмосферы составляет - 7 (в том числе: организованных - 6, неорганизованных - 1). Распределение источников по градациям высот: 0-2 м – нет; 2-10 м – 1; 10-50 м – 6; свыше 50 м – </w:t>
      </w:r>
      <w:r>
        <w:t>нет.</w:t>
      </w:r>
    </w:p>
    <w:p w:rsidR="00311C9D" w:rsidRDefault="00630292">
      <w:pPr>
        <w:pStyle w:val="a3"/>
      </w:pPr>
      <w:r>
        <w:tab/>
      </w:r>
      <w:r>
        <w:t>Количественная характеристика выброса: 0,0713880 г/с и 0,072048 т/год.</w:t>
      </w:r>
    </w:p>
    <w:p w:rsidR="00311C9D" w:rsidRDefault="00630292">
      <w:pPr>
        <w:pStyle w:val="a3"/>
      </w:pPr>
      <w:r>
        <w:tab/>
      </w:r>
      <w:proofErr w:type="gramStart"/>
      <w:r>
        <w:t>Расчётных точек – нет; расчётных границ – 1 (точек базового покрытия – 28, дополнительного – нет); расчётных площадок - 1 (узлов  регулярной расчётной сетки – 875; дополнительных</w:t>
      </w:r>
      <w:r>
        <w:t xml:space="preserve"> - нет); контрольных постов - нет.</w:t>
      </w:r>
      <w:proofErr w:type="gramEnd"/>
    </w:p>
    <w:p w:rsidR="00311C9D" w:rsidRDefault="00630292">
      <w:pPr>
        <w:pStyle w:val="a3"/>
        <w:spacing w:before="240" w:after="240"/>
      </w:pPr>
      <w:r>
        <w:t>Параметры источников загрязнения атмосферы, приведены в таблице 2.1.</w:t>
      </w:r>
    </w:p>
    <w:p w:rsidR="00311C9D" w:rsidRDefault="00630292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311C9D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11C9D" w:rsidRDefault="00630292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11C9D" w:rsidRDefault="00630292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311C9D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скор-ть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311C9D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Площадка №1 (Основное производство.</w:t>
            </w:r>
            <w:proofErr w:type="gramEnd"/>
            <w:r>
              <w:rPr>
                <w:b/>
              </w:rPr>
              <w:t xml:space="preserve"> Котельная №1)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Заготовительный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0029(1)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408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12,9293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6,499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0,0140000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89,53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012. Цех санитарно-технического обслуживания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Сварочный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6002(1)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156</w:t>
            </w:r>
          </w:p>
          <w:p w:rsidR="00311C9D" w:rsidRDefault="00630292">
            <w:pPr>
              <w:pStyle w:val="8"/>
              <w:jc w:val="center"/>
            </w:pPr>
            <w:r>
              <w:t>160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171</w:t>
            </w:r>
          </w:p>
          <w:p w:rsidR="00311C9D" w:rsidRDefault="00630292">
            <w:pPr>
              <w:pStyle w:val="8"/>
              <w:jc w:val="center"/>
            </w:pPr>
            <w:r>
              <w:t>173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2,07e-5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28,5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Участок неметаллов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0030(1)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413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12,8896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6,479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0,0038000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89,35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011. Каркасно-штамповочное производство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Сварочный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1,7507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2,12e-7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83,71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03. Литейный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0039(1)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458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9,60023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7,54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62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3,32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0,0097000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96,03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0040(1)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463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12,8498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6,459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62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3,33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0,0049000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98,12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0041(1)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9,56967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7,516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62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3,32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0,0389000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0,00114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95,9</w:t>
            </w:r>
          </w:p>
        </w:tc>
      </w:tr>
    </w:tbl>
    <w:p w:rsidR="00311C9D" w:rsidRDefault="00630292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2.2.</w:t>
      </w:r>
    </w:p>
    <w:p w:rsidR="00311C9D" w:rsidRDefault="00311C9D"/>
    <w:p w:rsidR="00311C9D" w:rsidRDefault="00630292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</w:p>
    <w:p w:rsidR="00311C9D" w:rsidRDefault="00311C9D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311C9D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№ 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311C9D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u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%</w:t>
            </w:r>
          </w:p>
        </w:tc>
      </w:tr>
      <w:tr w:rsidR="00311C9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311C9D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493,51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577,25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0,00074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311C9D" w:rsidRDefault="00311C9D"/>
    <w:p w:rsidR="00311C9D" w:rsidRDefault="00630292">
      <w:r>
        <w:br w:type="page"/>
      </w:r>
    </w:p>
    <w:p w:rsidR="00311C9D" w:rsidRDefault="00630292">
      <w:pPr>
        <w:pStyle w:val="2"/>
      </w:pPr>
      <w:r>
        <w:lastRenderedPageBreak/>
        <w:t xml:space="preserve">3 Расчёт рассеивания:  ЗВ «0123.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>» (</w:t>
      </w:r>
      <w:proofErr w:type="spellStart"/>
      <w:r>
        <w:t>Сс.с</w:t>
      </w:r>
      <w:proofErr w:type="spellEnd"/>
      <w:r>
        <w:t>./</w:t>
      </w:r>
      <w:proofErr w:type="spellStart"/>
      <w:r>
        <w:t>ПДКс.</w:t>
      </w:r>
      <w:proofErr w:type="gramStart"/>
      <w:r>
        <w:t>с</w:t>
      </w:r>
      <w:proofErr w:type="spellEnd"/>
      <w:proofErr w:type="gramEnd"/>
      <w:r>
        <w:t>.)</w:t>
      </w:r>
    </w:p>
    <w:p w:rsidR="00311C9D" w:rsidRDefault="00311C9D">
      <w:pPr>
        <w:pStyle w:val="a3"/>
      </w:pPr>
    </w:p>
    <w:p w:rsidR="00311C9D" w:rsidRDefault="00630292">
      <w:pPr>
        <w:pStyle w:val="a3"/>
      </w:pPr>
      <w:r>
        <w:tab/>
      </w:r>
      <w:r>
        <w:t xml:space="preserve">Полное наименование вещества с кодом 123 –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/в пересчете на железо/ (Железа оксид). Предельно допустимая среднесуточная концентрация (ПДК) в атмосферном воздухе населённых мест составляет 0,04 мг/м³, класс опасности 3.  </w:t>
      </w:r>
    </w:p>
    <w:p w:rsidR="00311C9D" w:rsidRDefault="00630292">
      <w:pPr>
        <w:pStyle w:val="a3"/>
      </w:pPr>
      <w:r>
        <w:tab/>
      </w:r>
      <w:r>
        <w:t>Количество источн</w:t>
      </w:r>
      <w:r>
        <w:t>иков загрязнения атмосферы составляет - 16 (в том числе: организованных - 15, неорганизованных - 1). Распределение источников по градациям высот: 0-2 м – нет; 2-10 м – 1; 10-50 м – 15; свыше 50 м – нет.</w:t>
      </w:r>
    </w:p>
    <w:p w:rsidR="00311C9D" w:rsidRDefault="00630292">
      <w:pPr>
        <w:pStyle w:val="a3"/>
      </w:pPr>
      <w:r>
        <w:tab/>
      </w:r>
      <w:r>
        <w:t>Количественная характеристика выброса: 0,5242160 г/с</w:t>
      </w:r>
      <w:r>
        <w:t xml:space="preserve"> и 2,686710 т/год.</w:t>
      </w:r>
    </w:p>
    <w:p w:rsidR="00311C9D" w:rsidRDefault="00630292">
      <w:pPr>
        <w:pStyle w:val="a3"/>
      </w:pPr>
      <w:r>
        <w:tab/>
      </w:r>
      <w:proofErr w:type="gramStart"/>
      <w:r>
        <w:t>Расчётных точек – нет; расчётных границ – 1 (точек базового покрытия – 28, дополнительного – нет); расчётных площадок - 1 (узлов  регулярной расчётной сетки – 875; дополнительных - 36); контрольных постов - нет.</w:t>
      </w:r>
      <w:proofErr w:type="gramEnd"/>
    </w:p>
    <w:p w:rsidR="00311C9D" w:rsidRDefault="00630292">
      <w:pPr>
        <w:pStyle w:val="a3"/>
        <w:spacing w:before="240" w:after="240"/>
      </w:pPr>
      <w:r>
        <w:t>Параметры источников заг</w:t>
      </w:r>
      <w:r>
        <w:t>рязнения атмосферы, приведены в таблице 3.1.</w:t>
      </w:r>
    </w:p>
    <w:p w:rsidR="00311C9D" w:rsidRDefault="00630292">
      <w:pPr>
        <w:pStyle w:val="a3"/>
        <w:keepNext/>
        <w:spacing w:line="360" w:lineRule="auto"/>
      </w:pPr>
      <w:r>
        <w:rPr>
          <w:b/>
        </w:rPr>
        <w:t>Таблица № 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311C9D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11C9D" w:rsidRDefault="00630292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11C9D" w:rsidRDefault="00630292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311C9D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скор-ть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311C9D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Площадка №1 (Основное производство.</w:t>
            </w:r>
            <w:proofErr w:type="gramEnd"/>
            <w:r>
              <w:rPr>
                <w:b/>
              </w:rPr>
              <w:t xml:space="preserve"> Котельная №1)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Заготовительный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0029(1)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408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12,9293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6,499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0,1625000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89,53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008. Инструментальное производство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Инструментальный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0089(1)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248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1,37072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0,689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0,0031000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47,67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0090(1)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250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139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2,20032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1,106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0,0101000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58,29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Участок универсальной обработки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0091(1)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133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1,60945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0,809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50,97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0092(1)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254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1,64924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0,829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51,5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0093(1)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256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14,881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7,48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0,0000900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2,24e-6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123,83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011. Каркасно-штамповочное производство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Сварочный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0107(1)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1,68903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0,849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4,60e-7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82,44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0106(1)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151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0,6207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0,312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1,16e-7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55,5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0108(1)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1,7706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2,56e-7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84,11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1,7507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2,54e-7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83,71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03. Литейный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0046(1)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466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432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15,5395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7,811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1,82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0,3200000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101,15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008. Инструментальное производство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03. Механический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0117(1)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12,9552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0,407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45,53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05. Участок заливки биметаллических изделий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0037(1)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453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9,54038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7,493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61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3,3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0,0011000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95,73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0048(1)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9,12021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7,163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18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1,67e-5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169,84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6001(1)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341</w:t>
            </w:r>
          </w:p>
          <w:p w:rsidR="00311C9D" w:rsidRDefault="00630292">
            <w:pPr>
              <w:pStyle w:val="8"/>
              <w:jc w:val="center"/>
            </w:pPr>
            <w:r>
              <w:t>341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482</w:t>
            </w:r>
          </w:p>
          <w:p w:rsidR="00311C9D" w:rsidRDefault="00630292">
            <w:pPr>
              <w:pStyle w:val="8"/>
              <w:jc w:val="center"/>
            </w:pPr>
            <w:r>
              <w:t>487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0,0215000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0,0126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28,5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010. Производство микроэлектронных устройств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06. Участок лазерной сварки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0127(1)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0,125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321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2,28165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0,028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21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52,98</w:t>
            </w:r>
          </w:p>
        </w:tc>
      </w:tr>
    </w:tbl>
    <w:p w:rsidR="00311C9D" w:rsidRDefault="00630292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3.2.</w:t>
      </w:r>
    </w:p>
    <w:p w:rsidR="00311C9D" w:rsidRDefault="00311C9D"/>
    <w:p w:rsidR="00311C9D" w:rsidRDefault="00630292">
      <w:pPr>
        <w:pStyle w:val="a3"/>
        <w:keepNext/>
        <w:spacing w:line="192" w:lineRule="auto"/>
      </w:pPr>
      <w:r>
        <w:rPr>
          <w:b/>
        </w:rPr>
        <w:lastRenderedPageBreak/>
        <w:t>Таблица № 3.2 – Значения расчётных концентраций в точках</w:t>
      </w:r>
    </w:p>
    <w:p w:rsidR="00311C9D" w:rsidRDefault="00311C9D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311C9D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№ 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Вклад источни</w:t>
            </w:r>
            <w:r>
              <w:t>ка выброса</w:t>
            </w:r>
          </w:p>
        </w:tc>
      </w:tr>
      <w:tr w:rsidR="00311C9D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u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%</w:t>
            </w:r>
          </w:p>
        </w:tc>
      </w:tr>
      <w:tr w:rsidR="00311C9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311C9D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396,4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578,23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311C9D" w:rsidRDefault="00311C9D"/>
    <w:p w:rsidR="00311C9D" w:rsidRDefault="00630292">
      <w:r>
        <w:br w:type="page"/>
      </w:r>
    </w:p>
    <w:p w:rsidR="00311C9D" w:rsidRDefault="00630292">
      <w:pPr>
        <w:pStyle w:val="2"/>
      </w:pPr>
      <w:r>
        <w:lastRenderedPageBreak/>
        <w:t>4 Расчёт рассеивания:  ЗВ «0143. Марганец и его соединения» (</w:t>
      </w:r>
      <w:proofErr w:type="gramStart"/>
      <w:r>
        <w:t>См</w:t>
      </w:r>
      <w:proofErr w:type="gramEnd"/>
      <w:r>
        <w:t>.р./</w:t>
      </w:r>
      <w:proofErr w:type="spellStart"/>
      <w:r>
        <w:t>ПДКм.р</w:t>
      </w:r>
      <w:proofErr w:type="spellEnd"/>
      <w:r>
        <w:t>.)</w:t>
      </w:r>
    </w:p>
    <w:p w:rsidR="00311C9D" w:rsidRDefault="00311C9D">
      <w:pPr>
        <w:pStyle w:val="a3"/>
      </w:pPr>
    </w:p>
    <w:p w:rsidR="00311C9D" w:rsidRDefault="00630292">
      <w:pPr>
        <w:pStyle w:val="a3"/>
      </w:pPr>
      <w:r>
        <w:tab/>
      </w:r>
      <w:r>
        <w:t xml:space="preserve">Полное наименование вещества с кодом 143 – Марганец и его соединения /в пересчете на марганец (IV) оксид/. Предельно допустимая максимальная разовая концентрация (ПДК) в атмосферном воздухе населённых мест составляет 0,01 мг/м³, класс опасности 2.  </w:t>
      </w:r>
    </w:p>
    <w:p w:rsidR="00311C9D" w:rsidRDefault="00630292">
      <w:pPr>
        <w:pStyle w:val="a3"/>
      </w:pPr>
      <w:r>
        <w:tab/>
      </w:r>
      <w:r>
        <w:t>Колич</w:t>
      </w:r>
      <w:r>
        <w:t>ество источников загрязнения атмосферы составляет - 7 (в том числе: организованных - 6, неорганизованных - 1). Распределение источников по градациям высот: 0-2 м – нет; 2-10 м – 1; 10-50 м – 6; свыше 50 м – нет.</w:t>
      </w:r>
    </w:p>
    <w:p w:rsidR="00311C9D" w:rsidRDefault="00630292">
      <w:pPr>
        <w:pStyle w:val="a3"/>
      </w:pPr>
      <w:r>
        <w:tab/>
      </w:r>
      <w:r>
        <w:t>Количественная характеристика выброса: 0,00</w:t>
      </w:r>
      <w:r>
        <w:t>07371 г/</w:t>
      </w:r>
      <w:proofErr w:type="gramStart"/>
      <w:r>
        <w:t>с</w:t>
      </w:r>
      <w:proofErr w:type="gramEnd"/>
      <w:r>
        <w:t>.</w:t>
      </w:r>
    </w:p>
    <w:p w:rsidR="00311C9D" w:rsidRDefault="00630292">
      <w:pPr>
        <w:pStyle w:val="a3"/>
      </w:pPr>
      <w:r>
        <w:tab/>
      </w:r>
      <w:proofErr w:type="gramStart"/>
      <w:r>
        <w:t>Расчётных точек – нет; расчётных границ – 1 (точек базового покрытия – 28, дополнительного – нет); расчётных площадок - 1 (узлов  регулярной расчётной сетки – 875; дополнительных - 36); контрольных постов - нет.</w:t>
      </w:r>
      <w:proofErr w:type="gramEnd"/>
    </w:p>
    <w:p w:rsidR="00311C9D" w:rsidRDefault="00630292">
      <w:pPr>
        <w:pStyle w:val="a3"/>
        <w:spacing w:before="240" w:after="240"/>
      </w:pPr>
      <w:r>
        <w:t>Параметры источников загрязнения</w:t>
      </w:r>
      <w:r>
        <w:t xml:space="preserve"> атмосферы, приведены в таблице 4.1.</w:t>
      </w:r>
    </w:p>
    <w:p w:rsidR="00311C9D" w:rsidRDefault="00630292">
      <w:pPr>
        <w:pStyle w:val="a3"/>
        <w:keepNext/>
        <w:spacing w:line="360" w:lineRule="auto"/>
      </w:pPr>
      <w:r>
        <w:rPr>
          <w:b/>
        </w:rPr>
        <w:t>Таблица № 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311C9D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11C9D" w:rsidRDefault="00630292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11C9D" w:rsidRDefault="00630292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311C9D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скор-ть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311C9D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Площадка №1 (Основное производство.</w:t>
            </w:r>
            <w:proofErr w:type="gramEnd"/>
            <w:r>
              <w:rPr>
                <w:b/>
              </w:rPr>
              <w:t xml:space="preserve"> Котельная №1)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011. Каркасно-штамповочное производство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02. Сварочный участок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0107(1)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1,68903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0,849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4,70e-7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82,44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0106(1)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151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0,6207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0,312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4,34e-8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55,5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0108(1)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140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1,7706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0,89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4,54e-7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84,11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0109(1)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279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135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1,7507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0,88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19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0,0000030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6,87e-7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83,71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003. Заготовительно-транспортный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05. Участок заливки биметаллических изделий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0048(1)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468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441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9,12021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7,163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18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1,73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3,80e-5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169,84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6001(1)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341</w:t>
            </w:r>
          </w:p>
          <w:p w:rsidR="00311C9D" w:rsidRDefault="00630292">
            <w:pPr>
              <w:pStyle w:val="8"/>
              <w:jc w:val="center"/>
            </w:pPr>
            <w:r>
              <w:t>341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482</w:t>
            </w:r>
          </w:p>
          <w:p w:rsidR="00311C9D" w:rsidRDefault="00630292">
            <w:pPr>
              <w:pStyle w:val="8"/>
              <w:jc w:val="center"/>
            </w:pPr>
            <w:r>
              <w:t>487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28,5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010. Производство микроэлектронных устройств</w:t>
            </w:r>
          </w:p>
        </w:tc>
      </w:tr>
      <w:tr w:rsidR="00311C9D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06. Участок лазерной сварки</w:t>
            </w:r>
          </w:p>
        </w:tc>
      </w:tr>
      <w:tr w:rsidR="00311C9D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0127(1)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20,4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0,125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321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117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2,28165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0,028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21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1,44e-5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t>52,98</w:t>
            </w:r>
          </w:p>
        </w:tc>
      </w:tr>
    </w:tbl>
    <w:p w:rsidR="00311C9D" w:rsidRDefault="00630292">
      <w:pPr>
        <w:pStyle w:val="a3"/>
        <w:spacing w:before="240" w:after="240"/>
      </w:pPr>
      <w:r>
        <w:tab/>
      </w:r>
      <w:r>
        <w:t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</w:t>
      </w:r>
      <w:r>
        <w:t>еских параметров как скорость (</w:t>
      </w:r>
      <w:proofErr w:type="spellStart"/>
      <w:r>
        <w:t>u</w:t>
      </w:r>
      <w:proofErr w:type="spellEnd"/>
      <w:r>
        <w:t>, м/с) и направление ветра</w:t>
      </w:r>
      <w:proofErr w:type="gramStart"/>
      <w:r>
        <w:t xml:space="preserve"> (φ, °). </w:t>
      </w:r>
      <w:proofErr w:type="gramEnd"/>
    </w:p>
    <w:p w:rsidR="00311C9D" w:rsidRDefault="00630292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4.2.</w:t>
      </w:r>
    </w:p>
    <w:p w:rsidR="00311C9D" w:rsidRDefault="00311C9D"/>
    <w:p w:rsidR="00311C9D" w:rsidRDefault="00630292">
      <w:pPr>
        <w:pStyle w:val="a3"/>
        <w:keepNext/>
        <w:spacing w:line="192" w:lineRule="auto"/>
      </w:pPr>
      <w:r>
        <w:rPr>
          <w:b/>
        </w:rPr>
        <w:t>Таблица № 4.2 – Значения расчётных концентраций в точках</w:t>
      </w:r>
    </w:p>
    <w:p w:rsidR="00311C9D" w:rsidRDefault="00311C9D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311C9D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№ </w:t>
            </w:r>
          </w:p>
          <w:p w:rsidR="00311C9D" w:rsidRDefault="00630292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311C9D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311C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u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%</w:t>
            </w:r>
          </w:p>
        </w:tc>
      </w:tr>
      <w:tr w:rsidR="00311C9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11C9D" w:rsidRDefault="0063029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1C9D" w:rsidRDefault="00630292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311C9D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299,3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579,21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0,73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156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1.003.05.6001</w:t>
            </w:r>
          </w:p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1.003.05.0048</w:t>
            </w:r>
          </w:p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1.010.06.0127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0,04</w:t>
            </w:r>
          </w:p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0,00027</w:t>
            </w:r>
          </w:p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6,47e-5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99,13</w:t>
            </w:r>
          </w:p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0,69</w:t>
            </w:r>
          </w:p>
          <w:p w:rsidR="00311C9D" w:rsidRDefault="00630292">
            <w:pPr>
              <w:pStyle w:val="8"/>
              <w:jc w:val="center"/>
            </w:pPr>
            <w:r>
              <w:rPr>
                <w:b/>
              </w:rPr>
              <w:t>0,16</w:t>
            </w:r>
          </w:p>
        </w:tc>
      </w:tr>
    </w:tbl>
    <w:p w:rsidR="00311C9D" w:rsidRDefault="00311C9D"/>
    <w:p w:rsidR="00311C9D" w:rsidRDefault="00311C9D">
      <w:pPr>
        <w:pStyle w:val="a3"/>
        <w:spacing w:after="120" w:line="240" w:lineRule="auto"/>
      </w:pPr>
    </w:p>
    <w:sectPr w:rsidR="00311C9D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1C9D"/>
    <w:rsid w:val="002C7405"/>
    <w:rsid w:val="00311C9D"/>
    <w:rsid w:val="006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311C9D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sid w:val="00311C9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9964</Characters>
  <Application>Microsoft Office Word</Application>
  <DocSecurity>0</DocSecurity>
  <Lines>83</Lines>
  <Paragraphs>23</Paragraphs>
  <ScaleCrop>false</ScaleCrop>
  <Company>Krokoz™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2019-09-04T11:32:00Z</dcterms:created>
  <dcterms:modified xsi:type="dcterms:W3CDTF">2019-09-04T11:32:00Z</dcterms:modified>
</cp:coreProperties>
</file>