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77" w:rsidRDefault="00A14B2B">
      <w:pPr>
        <w:pStyle w:val="2"/>
        <w:ind w:firstLine="680"/>
      </w:pPr>
      <w:r>
        <w:t xml:space="preserve"> Расчёт загрязнения атмосферы (СП 2022)</w:t>
      </w:r>
    </w:p>
    <w:p w:rsidR="007E3377" w:rsidRDefault="007E3377">
      <w:pPr>
        <w:pStyle w:val="a3"/>
      </w:pPr>
    </w:p>
    <w:p w:rsidR="007E3377" w:rsidRDefault="00A14B2B">
      <w:pPr>
        <w:pStyle w:val="a3"/>
      </w:pPr>
      <w:r>
        <w:tab/>
        <w:t>Программа расчёта рассеивания для ЭВМ «</w:t>
      </w:r>
      <w:proofErr w:type="spellStart"/>
      <w:r>
        <w:t>ЭКОцентр</w:t>
      </w:r>
      <w:proofErr w:type="spellEnd"/>
      <w:r>
        <w:t>–РРВА» версия 2.0 (положительное заключение экспертизы Росгидромета от 10.11.2020г. №140-08474/20И).</w:t>
      </w:r>
    </w:p>
    <w:p w:rsidR="007E3377" w:rsidRDefault="00A14B2B">
      <w:pPr>
        <w:pStyle w:val="a3"/>
        <w:jc w:val="center"/>
      </w:pPr>
      <w:r>
        <w:rPr>
          <w:b/>
        </w:rPr>
        <w:t>Серийный номер: K2J2-SVT2-8ESZ-H6QS-U0A0.</w:t>
      </w:r>
    </w:p>
    <w:p w:rsidR="007E3377" w:rsidRDefault="007E3377">
      <w:pPr>
        <w:pStyle w:val="a3"/>
      </w:pPr>
    </w:p>
    <w:p w:rsidR="007E3377" w:rsidRDefault="00A14B2B">
      <w:pPr>
        <w:pStyle w:val="2"/>
      </w:pPr>
      <w:r>
        <w:t>1 Исходные данные для проведения расчёта рассеивания выбросов</w:t>
      </w:r>
    </w:p>
    <w:p w:rsidR="007E3377" w:rsidRDefault="007E3377">
      <w:pPr>
        <w:pStyle w:val="a3"/>
        <w:tabs>
          <w:tab w:val="left" w:pos="227"/>
          <w:tab w:val="left" w:pos="5954"/>
        </w:tabs>
      </w:pPr>
    </w:p>
    <w:p w:rsidR="007E3377" w:rsidRDefault="00A14B2B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24,7</w:t>
      </w:r>
      <w:r>
        <w:t>;</w:t>
      </w:r>
    </w:p>
    <w:p w:rsidR="007E3377" w:rsidRDefault="00A14B2B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3</w:t>
      </w:r>
      <w:r>
        <w:t>;</w:t>
      </w:r>
    </w:p>
    <w:p w:rsidR="007E3377" w:rsidRDefault="00A14B2B">
      <w:pPr>
        <w:pStyle w:val="a3"/>
      </w:pPr>
      <w:r>
        <w:t>Параметры перебора ветров:</w:t>
      </w:r>
    </w:p>
    <w:p w:rsidR="007E3377" w:rsidRDefault="00A14B2B">
      <w:pPr>
        <w:pStyle w:val="a3"/>
      </w:pPr>
      <w:r>
        <w:t xml:space="preserve">– направление, </w:t>
      </w:r>
      <w:proofErr w:type="spellStart"/>
      <w:r>
        <w:t>метео</w:t>
      </w:r>
      <w:proofErr w:type="spellEnd"/>
      <w:r>
        <w:t xml:space="preserve">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7E3377" w:rsidRDefault="00A14B2B">
      <w:pPr>
        <w:pStyle w:val="a3"/>
      </w:pPr>
      <w:r>
        <w:t xml:space="preserve">– скорость, </w:t>
      </w:r>
      <w:proofErr w:type="gramStart"/>
      <w:r>
        <w:t>м</w:t>
      </w:r>
      <w:proofErr w:type="gramEnd"/>
      <w:r>
        <w:t xml:space="preserve">/с: </w:t>
      </w:r>
      <w:r>
        <w:rPr>
          <w:b/>
        </w:rPr>
        <w:t>0,5</w:t>
      </w:r>
      <w:r>
        <w:t xml:space="preserve"> - </w:t>
      </w:r>
      <w:r>
        <w:rPr>
          <w:b/>
        </w:rPr>
        <w:t>3</w:t>
      </w:r>
      <w:r>
        <w:t>.</w:t>
      </w:r>
    </w:p>
    <w:p w:rsidR="007E3377" w:rsidRDefault="00A14B2B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7E3377" w:rsidRDefault="00A14B2B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7E3377" w:rsidRDefault="00A14B2B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Метеорологические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7E3377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7E3377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3377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ФГБУ "</w:t>
            </w:r>
            <w:proofErr w:type="spellStart"/>
            <w:r>
              <w:rPr>
                <w:b/>
              </w:rPr>
              <w:t>Спецмедснаб</w:t>
            </w:r>
            <w:proofErr w:type="spellEnd"/>
            <w:r>
              <w:rPr>
                <w:b/>
              </w:rPr>
              <w:t xml:space="preserve">" ФМБА России, г. Химки, ул. </w:t>
            </w:r>
            <w:proofErr w:type="spellStart"/>
            <w:r>
              <w:rPr>
                <w:b/>
              </w:rPr>
              <w:t>Вашутинское</w:t>
            </w:r>
            <w:proofErr w:type="spellEnd"/>
            <w:r>
              <w:rPr>
                <w:b/>
              </w:rPr>
              <w:t xml:space="preserve"> шоссе, д 23 </w:t>
            </w:r>
          </w:p>
        </w:tc>
      </w:tr>
      <w:tr w:rsidR="007E3377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-14,8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СВ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E3377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Скорость ветра (u*)  (по средним многолетним данным), </w:t>
            </w:r>
            <w:proofErr w:type="gramStart"/>
            <w:r>
              <w:rPr>
                <w:sz w:val="20"/>
              </w:rPr>
              <w:t>повторяемость</w:t>
            </w:r>
            <w:proofErr w:type="gramEnd"/>
            <w:r>
              <w:rPr>
                <w:sz w:val="20"/>
              </w:rPr>
              <w:t xml:space="preserve"> превышения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z w:val="20"/>
              </w:rPr>
              <w:t xml:space="preserve">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E3377" w:rsidRDefault="007E3377"/>
    <w:p w:rsidR="007E3377" w:rsidRDefault="00A14B2B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7E3377" w:rsidRDefault="00A14B2B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7E3377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proofErr w:type="gramStart"/>
            <w:r>
              <w:t>максимально-разовая</w:t>
            </w:r>
            <w:proofErr w:type="gramEnd"/>
            <w:r>
              <w:t xml:space="preserve">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3 – u*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3377" w:rsidRDefault="007E3377"/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3377" w:rsidRDefault="007E3377"/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7E337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3377" w:rsidRDefault="007E3377"/>
        </w:tc>
      </w:tr>
      <w:tr w:rsidR="007E3377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7E3377">
        <w:trPr>
          <w:cantSplit/>
        </w:trPr>
        <w:tc>
          <w:tcPr>
            <w:tcW w:w="9919" w:type="dxa"/>
            <w:gridSpan w:val="11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</w:pPr>
            <w:r>
              <w:t xml:space="preserve">ЛСК: МСК-50 зона 2 ГОСТ 2008. </w:t>
            </w:r>
            <w:proofErr w:type="gramStart"/>
            <w:r>
              <w:t>Левая</w:t>
            </w:r>
            <w:proofErr w:type="gramEnd"/>
            <w:r>
              <w:t>; ΔX = -2183407,552 м; ΔY = -487624,478 м; Азимут = 0°</w:t>
            </w:r>
          </w:p>
        </w:tc>
      </w:tr>
      <w:tr w:rsidR="007E3377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1. Пост наблюдений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487624,478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2183407,552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</w:pPr>
            <w:r>
              <w:t>Азота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0,049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</w:pPr>
            <w:r>
              <w:t>Азот (II)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0,017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0330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</w:pPr>
            <w:r>
              <w:t>Сера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0,002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</w:pPr>
            <w:r>
              <w:t>Углерод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1,4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0703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1,10e-6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1,10e-6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1,10e-6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1,10e-6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1,10e-6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3,00e-7</w:t>
            </w:r>
          </w:p>
        </w:tc>
      </w:tr>
      <w:tr w:rsidR="007E3377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1325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</w:pPr>
            <w:r>
              <w:t>Формальдегид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0,007</w:t>
            </w:r>
          </w:p>
        </w:tc>
      </w:tr>
    </w:tbl>
    <w:p w:rsidR="007E3377" w:rsidRDefault="007E3377"/>
    <w:p w:rsidR="007E3377" w:rsidRDefault="00A14B2B">
      <w:pPr>
        <w:pStyle w:val="a3"/>
        <w:spacing w:before="240" w:after="240"/>
      </w:pPr>
      <w:r>
        <w:tab/>
        <w:t>Параметры расчётных областей, в которых выполнялся расчёт загрязнения атмосферы, приведены в таблице 1.3.</w:t>
      </w:r>
    </w:p>
    <w:p w:rsidR="007E3377" w:rsidRDefault="00A14B2B">
      <w:pPr>
        <w:pStyle w:val="a3"/>
        <w:keepNext/>
        <w:spacing w:line="360" w:lineRule="auto"/>
      </w:pPr>
      <w:r>
        <w:rPr>
          <w:b/>
        </w:rPr>
        <w:t>Таблица № 1.3 – Параметры расчётных областей</w:t>
      </w:r>
    </w:p>
    <w:tbl>
      <w:tblPr>
        <w:tblStyle w:val="80"/>
        <w:tblW w:w="9922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7E3377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 xml:space="preserve">Шаг, </w:t>
            </w:r>
            <w:proofErr w:type="gramStart"/>
            <w:r>
              <w:t>м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</w:tr>
      <w:tr w:rsidR="007E3377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</w:tr>
      <w:tr w:rsidR="007E3377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9</w:t>
            </w:r>
          </w:p>
        </w:tc>
      </w:tr>
      <w:tr w:rsidR="007E3377">
        <w:trPr>
          <w:cantSplit/>
        </w:trPr>
        <w:tc>
          <w:tcPr>
            <w:tcW w:w="9919" w:type="dxa"/>
            <w:gridSpan w:val="9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</w:pPr>
            <w:r>
              <w:t xml:space="preserve">ЛСК: МСК-50 зона 2 ГОСТ 2008. </w:t>
            </w:r>
            <w:proofErr w:type="gramStart"/>
            <w:r>
              <w:t>Левая</w:t>
            </w:r>
            <w:proofErr w:type="gramEnd"/>
            <w:r>
              <w:t>; ΔX = -2183407,552 м; ΔY = -487624,478 м; Азимут = 0°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1. Расчетная область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Сетка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487459,218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2182918,327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487459,218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2183789,13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682,014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2. СЗЗ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487769,726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2183457,532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3. СЗЗ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487619,981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2183547,242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4. СЗЗ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487518,894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2183328,032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5. СЗЗ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487671,026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2183297,993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6. Граница предприятия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487726,627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2183422,593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7. Граница предприятия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487606,223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2183438,224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8. Граница предприятия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487560,471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2183355,298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9. Граница предприятия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487651,703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2183337,031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10. Зона массового отдыха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487695,606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2183556,42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11. Зона массового отдыха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487736,849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2183508,655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12. Зона массового отдыха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487736,849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2183603,297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13. Зона массового отдыха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487717,318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2183475,914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14. Жилая зона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487295,899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2183054,56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15. Жилая зона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487126,268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2183451,502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16. Жилая зона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487118,211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2183079,579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  <w:tr w:rsidR="007E3377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17. Жилая зона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487203,992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2182918,327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</w:tr>
    </w:tbl>
    <w:p w:rsidR="007E3377" w:rsidRDefault="007E3377"/>
    <w:p w:rsidR="007E3377" w:rsidRDefault="00A14B2B">
      <w:pPr>
        <w:pStyle w:val="a3"/>
        <w:spacing w:before="240"/>
      </w:pPr>
      <w:r>
        <w:tab/>
        <w:t>Для каждого источника выброса определены опасная скорость ветра (</w:t>
      </w:r>
      <w:proofErr w:type="spellStart"/>
      <w:r>
        <w:t>Um</w:t>
      </w:r>
      <w:proofErr w:type="spellEnd"/>
      <w:r>
        <w:t>, м/с), максимальная (т.е. достижимая с учётом коэффициента оседания (F)) концентрация в приземном слое атмосферы (</w:t>
      </w:r>
      <w:proofErr w:type="spellStart"/>
      <w:r>
        <w:t>Cmi</w:t>
      </w:r>
      <w:proofErr w:type="spellEnd"/>
      <w:r>
        <w:t>) в мг/м³ и расстояние (</w:t>
      </w:r>
      <w:proofErr w:type="spellStart"/>
      <w:r>
        <w:t>Xmi</w:t>
      </w:r>
      <w:proofErr w:type="spellEnd"/>
      <w:r>
        <w:t xml:space="preserve">, м), на котором достигается максимальная концентрация. </w:t>
      </w:r>
    </w:p>
    <w:p w:rsidR="007E3377" w:rsidRDefault="00A14B2B">
      <w:pPr>
        <w:pStyle w:val="a3"/>
        <w:spacing w:before="240" w:after="240"/>
      </w:pPr>
      <w:r>
        <w:tab/>
        <w:t>Параметры источников загрязнения атмосферы с качественной и количественной характеристикой максимально разовых выбросов, приведены в таблице 1.4.</w:t>
      </w:r>
    </w:p>
    <w:p w:rsidR="007E3377" w:rsidRDefault="00A14B2B">
      <w:pPr>
        <w:pStyle w:val="a3"/>
        <w:keepNext/>
        <w:spacing w:line="360" w:lineRule="auto"/>
      </w:pPr>
      <w:r>
        <w:rPr>
          <w:b/>
        </w:rPr>
        <w:t>Таблица № 1.4 -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7E3377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E3377" w:rsidRDefault="00A14B2B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E3377" w:rsidRDefault="00A14B2B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7E3377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7E3377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7E3377">
        <w:trPr>
          <w:cantSplit/>
        </w:trPr>
        <w:tc>
          <w:tcPr>
            <w:tcW w:w="9919" w:type="dxa"/>
            <w:gridSpan w:val="17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</w:pPr>
            <w:r>
              <w:t xml:space="preserve">ЛСК: МСК-50 зона 2 ГОСТ 2008. </w:t>
            </w:r>
            <w:proofErr w:type="gramStart"/>
            <w:r>
              <w:t>Левая</w:t>
            </w:r>
            <w:proofErr w:type="gramEnd"/>
            <w:r>
              <w:t>; ΔX = -2183407,552 м; ΔY = -487624,478 м; Азимут = 0°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ФГБУ "</w:t>
            </w:r>
            <w:proofErr w:type="spellStart"/>
            <w:r>
              <w:rPr>
                <w:b/>
              </w:rPr>
              <w:t>Спецмедснаб</w:t>
            </w:r>
            <w:proofErr w:type="spellEnd"/>
            <w:r>
              <w:rPr>
                <w:b/>
              </w:rPr>
              <w:t>" ФМБА России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01. Территория ФГБУ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1. Участок зарядки аккумуляторных батарей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6004</w:t>
            </w:r>
          </w:p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487696,535</w:t>
            </w:r>
          </w:p>
          <w:p w:rsidR="007E3377" w:rsidRDefault="00A14B2B">
            <w:pPr>
              <w:pStyle w:val="8"/>
              <w:jc w:val="center"/>
            </w:pPr>
            <w:r>
              <w:t>487693,661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2183390,323</w:t>
            </w:r>
          </w:p>
          <w:p w:rsidR="007E3377" w:rsidRDefault="00A14B2B">
            <w:pPr>
              <w:pStyle w:val="8"/>
              <w:jc w:val="center"/>
            </w:pPr>
            <w:r>
              <w:t>2183399,901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0322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17,1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2. Участок ДГУ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0001</w:t>
            </w:r>
          </w:p>
          <w:p w:rsidR="007E3377" w:rsidRDefault="00A14B2B">
            <w:pPr>
              <w:pStyle w:val="8"/>
              <w:jc w:val="center"/>
            </w:pPr>
            <w:r>
              <w:lastRenderedPageBreak/>
              <w:t>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lastRenderedPageBreak/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20,00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487584,988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2183406,542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2,33958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0,0640000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0,0074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0,0104000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0,0041667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57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0,0516667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3,48e-8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57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1,16e-4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0,0241667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3. Открытые стоянки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0001п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487608,618</w:t>
            </w:r>
          </w:p>
          <w:p w:rsidR="007E3377" w:rsidRDefault="00A14B2B">
            <w:pPr>
              <w:pStyle w:val="8"/>
              <w:jc w:val="center"/>
            </w:pPr>
            <w:r>
              <w:t>487619,278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2183421,782</w:t>
            </w:r>
          </w:p>
          <w:p w:rsidR="007E3377" w:rsidRDefault="00A14B2B">
            <w:pPr>
              <w:pStyle w:val="8"/>
              <w:jc w:val="center"/>
            </w:pPr>
            <w:r>
              <w:t>2183428,642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0,0036477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0,0005928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0,0001770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19,95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0,0009691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0,0181050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0,024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0,0005567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0,00075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0,0035808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0002п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487677,198</w:t>
            </w:r>
          </w:p>
          <w:p w:rsidR="007E3377" w:rsidRDefault="00A14B2B">
            <w:pPr>
              <w:pStyle w:val="8"/>
              <w:jc w:val="center"/>
            </w:pPr>
            <w:r>
              <w:t>487691,668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2183499,512</w:t>
            </w:r>
          </w:p>
          <w:p w:rsidR="007E3377" w:rsidRDefault="00A14B2B">
            <w:pPr>
              <w:pStyle w:val="8"/>
              <w:jc w:val="center"/>
            </w:pPr>
            <w:r>
              <w:t>2183505,602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20,78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0,0000961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0,0000156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2,10e-5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0,0131214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0,0176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0,0007183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0,00097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4. Внутренние проезды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0003п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487581,948</w:t>
            </w:r>
          </w:p>
          <w:p w:rsidR="007E3377" w:rsidRDefault="00A14B2B">
            <w:pPr>
              <w:pStyle w:val="8"/>
              <w:jc w:val="center"/>
            </w:pPr>
            <w:r>
              <w:t>487653,568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2183366,922</w:t>
            </w:r>
          </w:p>
          <w:p w:rsidR="007E3377" w:rsidRDefault="00A14B2B">
            <w:pPr>
              <w:pStyle w:val="8"/>
              <w:jc w:val="center"/>
            </w:pPr>
            <w:r>
              <w:t>2183386,732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0,0001827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0,0000297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0,0000183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7,38e-5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19,95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0,0000404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5,43e-5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0,0007800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0,0000833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0,0000544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7,31e-5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0004п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487590,328</w:t>
            </w:r>
          </w:p>
          <w:p w:rsidR="007E3377" w:rsidRDefault="00A14B2B">
            <w:pPr>
              <w:pStyle w:val="8"/>
              <w:jc w:val="center"/>
            </w:pPr>
            <w:r>
              <w:t>487676,428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2183337,962</w:t>
            </w:r>
          </w:p>
          <w:p w:rsidR="007E3377" w:rsidRDefault="00A14B2B">
            <w:pPr>
              <w:pStyle w:val="8"/>
              <w:jc w:val="center"/>
            </w:pPr>
            <w:r>
              <w:t>2183367,682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3,59e-5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0,0000043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5,78e-6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0,0000099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1,33e-5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0,0016250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7E3377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0,0002917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</w:tbl>
    <w:p w:rsidR="007E3377" w:rsidRDefault="007E3377">
      <w:pPr>
        <w:spacing w:after="200"/>
        <w:jc w:val="left"/>
      </w:pPr>
    </w:p>
    <w:p w:rsidR="007E3377" w:rsidRDefault="00A14B2B">
      <w:r>
        <w:br w:type="page"/>
      </w:r>
    </w:p>
    <w:p w:rsidR="007E3377" w:rsidRDefault="00A14B2B">
      <w:pPr>
        <w:pStyle w:val="2"/>
      </w:pPr>
      <w:r>
        <w:lastRenderedPageBreak/>
        <w:t>2 Расчёт загрязнения атмосферы:  ЗВ «0301. Азота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7E3377" w:rsidRDefault="007E3377">
      <w:pPr>
        <w:pStyle w:val="a3"/>
      </w:pPr>
    </w:p>
    <w:p w:rsidR="007E3377" w:rsidRDefault="00A14B2B">
      <w:pPr>
        <w:pStyle w:val="a3"/>
      </w:pPr>
      <w:r>
        <w:tab/>
        <w:t xml:space="preserve">Полное наименование вещества с кодом 301 – Азота диоксид (Двуокись азота; пероксид азота). Предельно допустимая максимальная разовая концентрация (ПДК) в атмосферном воздухе населённых мест составляет 0,2 мг/м³, класс опасности 3.  </w:t>
      </w:r>
    </w:p>
    <w:p w:rsidR="007E3377" w:rsidRDefault="00A14B2B">
      <w:pPr>
        <w:pStyle w:val="a3"/>
      </w:pPr>
      <w:r>
        <w:tab/>
        <w:t>Количество источников загрязнения атмосферы составляет - 5 (в том числе: организованных - 1, неорганизованных - 4). Распределение источников по градациям высот: 0-2 м – нет; 2-10 м – 4; 10-50 м – 1; свыше 50 м – нет.</w:t>
      </w:r>
    </w:p>
    <w:p w:rsidR="007E3377" w:rsidRDefault="00A14B2B">
      <w:pPr>
        <w:pStyle w:val="a3"/>
      </w:pPr>
      <w:r>
        <w:tab/>
        <w:t>Количественная характеристика выброса: 0,0640000 г/</w:t>
      </w:r>
      <w:proofErr w:type="gramStart"/>
      <w:r>
        <w:t>с</w:t>
      </w:r>
      <w:proofErr w:type="gramEnd"/>
      <w:r>
        <w:t>.</w:t>
      </w:r>
    </w:p>
    <w:p w:rsidR="007E3377" w:rsidRDefault="00A14B2B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7E3377" w:rsidRDefault="00A14B2B">
      <w:pPr>
        <w:pStyle w:val="a3"/>
      </w:pPr>
      <w:r>
        <w:tab/>
      </w:r>
      <w:proofErr w:type="gramStart"/>
      <w:r>
        <w:t>Расчётных точек – 16; расчётных границ – нет (точек базового покрытия – нет, дополнительного – нет); расчётных площадок - 1 (узлов  регулярной расчётной сетки – 63; дополнительных - нет); контрольных постов - нет.</w:t>
      </w:r>
      <w:proofErr w:type="gramEnd"/>
    </w:p>
    <w:p w:rsidR="007E3377" w:rsidRDefault="00A14B2B">
      <w:pPr>
        <w:pStyle w:val="a3"/>
      </w:pPr>
      <w:r>
        <w:tab/>
      </w:r>
      <w:proofErr w:type="gramStart"/>
      <w:r>
        <w:t>Максимальная разовая расчётная концентрация, выраженная в долях ПДК составляет</w:t>
      </w:r>
      <w:proofErr w:type="gramEnd"/>
      <w:r>
        <w:t>:</w:t>
      </w:r>
    </w:p>
    <w:p w:rsidR="007E3377" w:rsidRDefault="00A14B2B">
      <w:pPr>
        <w:pStyle w:val="a3"/>
      </w:pPr>
      <w:r>
        <w:tab/>
        <w:t xml:space="preserve">- на границе предприятия – </w:t>
      </w:r>
      <w:r>
        <w:rPr>
          <w:b/>
        </w:rPr>
        <w:t>0,51</w:t>
      </w:r>
      <w:r>
        <w:t xml:space="preserve"> (достигается в точке с координатами </w:t>
      </w:r>
      <w:r w:rsidRPr="00016411">
        <w:rPr>
          <w:color w:val="FF0000"/>
        </w:rPr>
        <w:t>X=-70,521 Y=27,225</w:t>
      </w:r>
      <w:r>
        <w:t>), при направлении ветра 134°, скорости ветра 0,5 м/</w:t>
      </w:r>
      <w:proofErr w:type="gramStart"/>
      <w:r>
        <w:t>с</w:t>
      </w:r>
      <w:proofErr w:type="gramEnd"/>
      <w:r>
        <w:t>, в том числе: фоновая концентрация – 0,47 (фоновая концентрация до интерполяции – 0,49);</w:t>
      </w:r>
    </w:p>
    <w:p w:rsidR="007E3377" w:rsidRDefault="00A14B2B">
      <w:pPr>
        <w:pStyle w:val="a3"/>
      </w:pPr>
      <w:r>
        <w:tab/>
        <w:t xml:space="preserve">- на границе СЗЗ – </w:t>
      </w:r>
      <w:r>
        <w:rPr>
          <w:b/>
        </w:rPr>
        <w:t>0,51</w:t>
      </w:r>
      <w:r>
        <w:t xml:space="preserve"> (достигается в точке с координатами X=-</w:t>
      </w:r>
      <w:r w:rsidRPr="00016411">
        <w:rPr>
          <w:color w:val="FF0000"/>
        </w:rPr>
        <w:t>79,52 Y=-105,584</w:t>
      </w:r>
      <w:r>
        <w:t>), при направлении ветра 50°, скорости ветра 0,5 м/</w:t>
      </w:r>
      <w:proofErr w:type="gramStart"/>
      <w:r>
        <w:t>с</w:t>
      </w:r>
      <w:proofErr w:type="gramEnd"/>
      <w:r>
        <w:t>, в том числе: фоновая концентрация – 0,47 (фоновая концентрация до интерполяции – 0,49);</w:t>
      </w:r>
    </w:p>
    <w:p w:rsidR="007E3377" w:rsidRDefault="00A14B2B">
      <w:pPr>
        <w:pStyle w:val="a3"/>
      </w:pPr>
      <w:r>
        <w:tab/>
        <w:t xml:space="preserve">- в жилой зоне – </w:t>
      </w:r>
      <w:r>
        <w:rPr>
          <w:b/>
        </w:rPr>
        <w:t>0,49</w:t>
      </w:r>
      <w:r>
        <w:t xml:space="preserve"> (достигается в точке с координатами </w:t>
      </w:r>
      <w:r w:rsidRPr="00016411">
        <w:rPr>
          <w:color w:val="FF0000"/>
        </w:rPr>
        <w:t>X=-53,823 Y=-465,26</w:t>
      </w:r>
      <w:r>
        <w:t>), при направлении ветра 7°, скорости ветра 0,7 м/</w:t>
      </w:r>
      <w:proofErr w:type="gramStart"/>
      <w:r>
        <w:t>с</w:t>
      </w:r>
      <w:proofErr w:type="gramEnd"/>
      <w:r>
        <w:t>, в том числе: фоновая концентрация – 0,48 (фоновая концентрация до интерполяции – 0,49);</w:t>
      </w:r>
    </w:p>
    <w:p w:rsidR="007E3377" w:rsidRDefault="00A14B2B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0,51</w:t>
      </w:r>
      <w:r>
        <w:t xml:space="preserve"> (достигается в точке с координатами </w:t>
      </w:r>
      <w:r w:rsidRPr="00016411">
        <w:rPr>
          <w:color w:val="FF0000"/>
        </w:rPr>
        <w:t>X=68,362 Y=92,84</w:t>
      </w:r>
      <w:r>
        <w:t>), при направлении ветра 208°, скорости ветра 0,5 м/</w:t>
      </w:r>
      <w:proofErr w:type="gramStart"/>
      <w:r>
        <w:t>с</w:t>
      </w:r>
      <w:proofErr w:type="gramEnd"/>
      <w:r>
        <w:t>, в том числе: фоновая концентрация – 0,47 (фоновая концентрация до интерполяции – 0,49).</w:t>
      </w:r>
    </w:p>
    <w:p w:rsidR="007E3377" w:rsidRDefault="00A14B2B">
      <w:pPr>
        <w:pStyle w:val="a3"/>
        <w:spacing w:before="240" w:after="240"/>
      </w:pPr>
      <w:r>
        <w:t>Параметры источников загрязнения атмосферы, приведены в таблице 2.1.</w:t>
      </w:r>
    </w:p>
    <w:p w:rsidR="007E3377" w:rsidRDefault="00A14B2B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7E3377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E3377" w:rsidRDefault="00A14B2B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E3377" w:rsidRDefault="00A14B2B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7E3377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7E3377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7E3377">
        <w:trPr>
          <w:cantSplit/>
        </w:trPr>
        <w:tc>
          <w:tcPr>
            <w:tcW w:w="9919" w:type="dxa"/>
            <w:gridSpan w:val="17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</w:pPr>
            <w:r>
              <w:t xml:space="preserve">ЛСК: МСК-50 зона 2 ГОСТ 2008. </w:t>
            </w:r>
            <w:proofErr w:type="gramStart"/>
            <w:r>
              <w:t>Левая</w:t>
            </w:r>
            <w:proofErr w:type="gramEnd"/>
            <w:r>
              <w:t>; ΔX = -2183407,552 м; ΔY = -487624,478 м; Азимут = 0°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ФГБУ "</w:t>
            </w:r>
            <w:proofErr w:type="spellStart"/>
            <w:r>
              <w:rPr>
                <w:b/>
              </w:rPr>
              <w:t>Спецмедснаб</w:t>
            </w:r>
            <w:proofErr w:type="spellEnd"/>
            <w:r>
              <w:rPr>
                <w:b/>
              </w:rPr>
              <w:t>" ФМБА России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01. Территория ФГБУ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2. Участок ДГУ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0001</w:t>
            </w:r>
          </w:p>
          <w:p w:rsidR="007E3377" w:rsidRDefault="00A14B2B">
            <w:pPr>
              <w:pStyle w:val="8"/>
              <w:jc w:val="center"/>
            </w:pPr>
            <w:r>
              <w:t>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20,00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487584,988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2183406,542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2,33958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0,0640000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0,0074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114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3. Открытые стоянки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0001п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487608,618</w:t>
            </w:r>
          </w:p>
          <w:p w:rsidR="007E3377" w:rsidRDefault="00A14B2B">
            <w:pPr>
              <w:pStyle w:val="8"/>
              <w:jc w:val="center"/>
            </w:pPr>
            <w:r>
              <w:t>487619,278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2183421,782</w:t>
            </w:r>
          </w:p>
          <w:p w:rsidR="007E3377" w:rsidRDefault="00A14B2B">
            <w:pPr>
              <w:pStyle w:val="8"/>
              <w:jc w:val="center"/>
            </w:pPr>
            <w:r>
              <w:t>2183428,642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0,0036477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0002п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487677,198</w:t>
            </w:r>
          </w:p>
          <w:p w:rsidR="007E3377" w:rsidRDefault="00A14B2B">
            <w:pPr>
              <w:pStyle w:val="8"/>
              <w:jc w:val="center"/>
            </w:pPr>
            <w:r>
              <w:t>487691,668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2183499,512</w:t>
            </w:r>
          </w:p>
          <w:p w:rsidR="007E3377" w:rsidRDefault="00A14B2B">
            <w:pPr>
              <w:pStyle w:val="8"/>
              <w:jc w:val="center"/>
            </w:pPr>
            <w:r>
              <w:t>2183505,602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20,78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0,0000961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4. Внутренние проезды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t>0003п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487581,948</w:t>
            </w:r>
          </w:p>
          <w:p w:rsidR="007E3377" w:rsidRDefault="00A14B2B">
            <w:pPr>
              <w:pStyle w:val="8"/>
              <w:jc w:val="center"/>
            </w:pPr>
            <w:r>
              <w:t>487653,568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2183366,922</w:t>
            </w:r>
          </w:p>
          <w:p w:rsidR="007E3377" w:rsidRDefault="00A14B2B">
            <w:pPr>
              <w:pStyle w:val="8"/>
              <w:jc w:val="center"/>
            </w:pPr>
            <w:r>
              <w:t>2183386,732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0,0001827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  <w:tr w:rsidR="007E3377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u w:val="single"/>
              </w:rPr>
              <w:lastRenderedPageBreak/>
              <w:t>0004п</w:t>
            </w:r>
          </w:p>
          <w:p w:rsidR="007E3377" w:rsidRDefault="00A14B2B">
            <w:pPr>
              <w:pStyle w:val="8"/>
              <w:jc w:val="center"/>
            </w:pPr>
            <w: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7,00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487590,328</w:t>
            </w:r>
          </w:p>
          <w:p w:rsidR="007E3377" w:rsidRDefault="00A14B2B">
            <w:pPr>
              <w:pStyle w:val="8"/>
              <w:jc w:val="center"/>
            </w:pPr>
            <w:r>
              <w:t>487676,428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2183337,962</w:t>
            </w:r>
          </w:p>
          <w:p w:rsidR="007E3377" w:rsidRDefault="00A14B2B">
            <w:pPr>
              <w:pStyle w:val="8"/>
              <w:jc w:val="center"/>
            </w:pPr>
            <w:r>
              <w:t>2183367,682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3,59e-5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t>39,9</w:t>
            </w:r>
          </w:p>
        </w:tc>
      </w:tr>
    </w:tbl>
    <w:p w:rsidR="007E3377" w:rsidRDefault="00A14B2B">
      <w:pPr>
        <w:pStyle w:val="a3"/>
        <w:spacing w:before="240" w:after="240"/>
      </w:pPr>
      <w:r>
        <w:tab/>
        <w:t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</w:t>
      </w:r>
      <w:proofErr w:type="gramStart"/>
      <w:r>
        <w:t xml:space="preserve"> (φ, °). </w:t>
      </w:r>
      <w:proofErr w:type="gramEnd"/>
    </w:p>
    <w:p w:rsidR="007E3377" w:rsidRDefault="00A14B2B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2.2.</w:t>
      </w:r>
    </w:p>
    <w:p w:rsidR="007E3377" w:rsidRDefault="007E3377"/>
    <w:p w:rsidR="007E3377" w:rsidRDefault="00A14B2B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</w:p>
    <w:p w:rsidR="007E3377" w:rsidRDefault="007E3377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7E3377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 xml:space="preserve">№ </w:t>
            </w:r>
          </w:p>
          <w:p w:rsidR="007E3377" w:rsidRDefault="00A14B2B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7E3377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7E33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u,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%</w:t>
            </w:r>
          </w:p>
        </w:tc>
      </w:tr>
      <w:tr w:rsidR="007E337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E3377" w:rsidRDefault="00A14B2B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3377" w:rsidRDefault="00A14B2B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-53,823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-465,26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1,75e-3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8,63e-5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3,22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0,35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49,98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145,248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195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0,0094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3,23e-4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6,15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1,87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139,69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-4,497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256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0,0104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6,85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2,06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-79,52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-105,584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0,037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0,0107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3,14e-4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7,29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2,12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-109,559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46,548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0,0082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6,26e-4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6,95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1,62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15,041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102,149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0,0126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4,22e-4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6,89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2,49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0,08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30,672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-18,255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236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1,42e-4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3,08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0,004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-52,254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-64,007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1.01.3.0002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0,025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1,37e-4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5,08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2,79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-70,521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27,225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134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0,037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6,56e-4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7,23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0,13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148,868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71,128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234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0,0096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2,61e-4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6,23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1,91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101,103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112,371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214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0,0104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2,83e-4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6,28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2,07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195,745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112,371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232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1.01.3.0002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0,027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5,3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1,21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68,362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92,84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208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0,034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3,29e-4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6,78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2,62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-352,992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-328,579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0,015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8,70e-5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0,33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43,95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-498,21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354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0,0146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7,81e-5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2,96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0,33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-327,973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-506,267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5,70e-5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2,26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0,22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</w:tr>
      <w:tr w:rsidR="007E3377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-489,225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Pr="00016411" w:rsidRDefault="00A14B2B">
            <w:pPr>
              <w:pStyle w:val="8"/>
              <w:jc w:val="center"/>
              <w:rPr>
                <w:color w:val="FF0000"/>
              </w:rPr>
            </w:pPr>
            <w:r w:rsidRPr="00016411">
              <w:rPr>
                <w:b/>
                <w:color w:val="FF0000"/>
              </w:rPr>
              <w:t>-420,4</w:t>
            </w:r>
            <w:bookmarkStart w:id="0" w:name="_GoBack"/>
            <w:bookmarkEnd w:id="0"/>
            <w:r w:rsidRPr="00016411">
              <w:rPr>
                <w:b/>
                <w:color w:val="FF0000"/>
              </w:rPr>
              <w:t>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1.01.2.0001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1.01.3.0001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1.01.4.0003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9,75e-4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5,19e-5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2,01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0,2</w:t>
            </w:r>
          </w:p>
          <w:p w:rsidR="007E3377" w:rsidRDefault="00A14B2B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</w:tr>
    </w:tbl>
    <w:p w:rsidR="007E3377" w:rsidRDefault="007E3377"/>
    <w:p w:rsidR="007E3377" w:rsidRDefault="007E3377">
      <w:pPr>
        <w:pStyle w:val="a3"/>
        <w:spacing w:after="120" w:line="240" w:lineRule="auto"/>
      </w:pPr>
    </w:p>
    <w:sectPr w:rsidR="007E3377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77"/>
    <w:rsid w:val="00016411"/>
    <w:rsid w:val="007E3377"/>
    <w:rsid w:val="00A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Игоревна</dc:creator>
  <cp:lastModifiedBy>Захарова Ирина Игоревна</cp:lastModifiedBy>
  <cp:revision>4</cp:revision>
  <dcterms:created xsi:type="dcterms:W3CDTF">2024-01-18T06:31:00Z</dcterms:created>
  <dcterms:modified xsi:type="dcterms:W3CDTF">2024-01-18T06:56:00Z</dcterms:modified>
</cp:coreProperties>
</file>