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2F" w:rsidRDefault="00B128B7">
      <w:pPr>
        <w:pStyle w:val="2"/>
      </w:pPr>
      <w:r>
        <w:tab/>
        <w:t>1.1 ИЗАВ</w:t>
      </w:r>
      <w:r>
        <w:t xml:space="preserve"> №6010</w:t>
      </w:r>
    </w:p>
    <w:p w:rsidR="00942F2F" w:rsidRDefault="00B128B7">
      <w:pPr>
        <w:spacing w:before="240"/>
      </w:pPr>
      <w:r>
        <w:tab/>
        <w:t>Источниками выделений загрязняющих веществ являются двигатели автомобилей в период прогрева, движения по территории предприятия и во время работы в режиме холостого хода.</w:t>
      </w:r>
    </w:p>
    <w:p w:rsidR="00942F2F" w:rsidRDefault="00B128B7">
      <w:pPr>
        <w:spacing w:before="240"/>
      </w:pPr>
      <w:r>
        <w:tab/>
        <w:t xml:space="preserve">Расчет выделений загрязняющих веществ выполнен в соответствии со </w:t>
      </w:r>
      <w:r>
        <w:t>следующими методическими документами:</w:t>
      </w:r>
    </w:p>
    <w:p w:rsidR="00942F2F" w:rsidRDefault="00B128B7">
      <w:r>
        <w:tab/>
        <w:t>– Методическое пособие по расчету, нормированию и контролю выбросов загрязняющих веществ в атмосферный воздух, СПб., НИИ Атмосфера, 2005.</w:t>
      </w:r>
    </w:p>
    <w:p w:rsidR="00942F2F" w:rsidRDefault="00B128B7">
      <w:r>
        <w:tab/>
        <w:t>– Методика проведения инвентаризации выбросо</w:t>
      </w:r>
      <w:bookmarkStart w:id="0" w:name="_GoBack"/>
      <w:bookmarkEnd w:id="0"/>
      <w:r>
        <w:t>в загрязняющих веществ в атмосферу</w:t>
      </w:r>
      <w:r>
        <w:t xml:space="preserve"> автотранспортных предприятий (расчетным методом). М, 1998.</w:t>
      </w:r>
    </w:p>
    <w:p w:rsidR="00942F2F" w:rsidRDefault="00B128B7">
      <w:r>
        <w:tab/>
        <w:t>– Дополнения и изменения к Методике проведения инвентаризации выбросов загрязняющих веществ в атмосферу автотранспортных предприятий (расчетным методом). М, 1999.</w:t>
      </w:r>
    </w:p>
    <w:p w:rsidR="00942F2F" w:rsidRDefault="00B128B7">
      <w:pPr>
        <w:spacing w:before="240" w:after="240"/>
      </w:pPr>
      <w:r>
        <w:tab/>
        <w:t>Количественные и качественные х</w:t>
      </w:r>
      <w:r>
        <w:t>арактеристики загрязняющих веществ, выделяющихся в атмосферу от автотранспортных средств, приведены в таблице 1.1.1.</w:t>
      </w:r>
    </w:p>
    <w:p w:rsidR="00942F2F" w:rsidRDefault="00B128B7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942F2F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Годовой выб</w:t>
            </w:r>
            <w:r>
              <w:t>рос, т/год</w:t>
            </w:r>
          </w:p>
        </w:tc>
      </w:tr>
      <w:tr w:rsidR="00942F2F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942F2F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2F2F" w:rsidRDefault="00942F2F">
            <w:pPr>
              <w:jc w:val="center"/>
            </w:pPr>
          </w:p>
        </w:tc>
      </w:tr>
      <w:tr w:rsidR="00942F2F">
        <w:tc>
          <w:tcPr>
            <w:tcW w:w="851" w:type="dxa"/>
            <w:tcBorders>
              <w:left w:val="single" w:sz="6" w:space="0" w:color="auto"/>
            </w:tcBorders>
          </w:tcPr>
          <w:p w:rsidR="00942F2F" w:rsidRDefault="00B128B7">
            <w:pPr>
              <w:jc w:val="center"/>
            </w:pPr>
            <w:r>
              <w:t>301</w:t>
            </w:r>
          </w:p>
        </w:tc>
        <w:tc>
          <w:tcPr>
            <w:tcW w:w="4536" w:type="dxa"/>
          </w:tcPr>
          <w:p w:rsidR="00942F2F" w:rsidRDefault="00B128B7">
            <w:r>
              <w:t>Азота диоксид (Азот (IV) оксид)</w:t>
            </w:r>
          </w:p>
        </w:tc>
        <w:tc>
          <w:tcPr>
            <w:tcW w:w="2268" w:type="dxa"/>
          </w:tcPr>
          <w:p w:rsidR="00942F2F" w:rsidRDefault="00B128B7">
            <w:pPr>
              <w:tabs>
                <w:tab w:val="decimal" w:pos="1134"/>
              </w:tabs>
            </w:pPr>
            <w:r>
              <w:t>0,0052836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0,0043873</w:t>
            </w:r>
          </w:p>
        </w:tc>
      </w:tr>
      <w:tr w:rsidR="00942F2F">
        <w:tc>
          <w:tcPr>
            <w:tcW w:w="851" w:type="dxa"/>
            <w:tcBorders>
              <w:left w:val="single" w:sz="6" w:space="0" w:color="auto"/>
            </w:tcBorders>
          </w:tcPr>
          <w:p w:rsidR="00942F2F" w:rsidRDefault="00B128B7">
            <w:pPr>
              <w:jc w:val="center"/>
            </w:pPr>
            <w:r>
              <w:t>304</w:t>
            </w:r>
          </w:p>
        </w:tc>
        <w:tc>
          <w:tcPr>
            <w:tcW w:w="4536" w:type="dxa"/>
          </w:tcPr>
          <w:p w:rsidR="00942F2F" w:rsidRDefault="00B128B7">
            <w:r>
              <w:t>Азот (II) оксид (Азота оксид)</w:t>
            </w:r>
          </w:p>
        </w:tc>
        <w:tc>
          <w:tcPr>
            <w:tcW w:w="2268" w:type="dxa"/>
          </w:tcPr>
          <w:p w:rsidR="00942F2F" w:rsidRDefault="00B128B7">
            <w:pPr>
              <w:tabs>
                <w:tab w:val="decimal" w:pos="1134"/>
              </w:tabs>
            </w:pPr>
            <w:r>
              <w:t>0,0008579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0,0007125</w:t>
            </w:r>
          </w:p>
        </w:tc>
      </w:tr>
      <w:tr w:rsidR="00942F2F">
        <w:tc>
          <w:tcPr>
            <w:tcW w:w="851" w:type="dxa"/>
            <w:tcBorders>
              <w:left w:val="single" w:sz="6" w:space="0" w:color="auto"/>
            </w:tcBorders>
          </w:tcPr>
          <w:p w:rsidR="00942F2F" w:rsidRDefault="00B128B7">
            <w:pPr>
              <w:jc w:val="center"/>
            </w:pPr>
            <w:r>
              <w:t>328</w:t>
            </w:r>
          </w:p>
        </w:tc>
        <w:tc>
          <w:tcPr>
            <w:tcW w:w="4536" w:type="dxa"/>
          </w:tcPr>
          <w:p w:rsidR="00942F2F" w:rsidRDefault="00B128B7">
            <w:r>
              <w:t>Углерод (Сажа)</w:t>
            </w:r>
          </w:p>
        </w:tc>
        <w:tc>
          <w:tcPr>
            <w:tcW w:w="2268" w:type="dxa"/>
          </w:tcPr>
          <w:p w:rsidR="00942F2F" w:rsidRDefault="00B128B7">
            <w:pPr>
              <w:tabs>
                <w:tab w:val="decimal" w:pos="1134"/>
              </w:tabs>
            </w:pPr>
            <w:r>
              <w:t>0,0003238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0,0002567</w:t>
            </w:r>
          </w:p>
        </w:tc>
      </w:tr>
      <w:tr w:rsidR="00942F2F">
        <w:tc>
          <w:tcPr>
            <w:tcW w:w="851" w:type="dxa"/>
            <w:tcBorders>
              <w:left w:val="single" w:sz="6" w:space="0" w:color="auto"/>
            </w:tcBorders>
          </w:tcPr>
          <w:p w:rsidR="00942F2F" w:rsidRDefault="00B128B7">
            <w:pPr>
              <w:jc w:val="center"/>
            </w:pPr>
            <w:r>
              <w:t>330</w:t>
            </w:r>
          </w:p>
        </w:tc>
        <w:tc>
          <w:tcPr>
            <w:tcW w:w="4536" w:type="dxa"/>
          </w:tcPr>
          <w:p w:rsidR="00942F2F" w:rsidRDefault="00B128B7">
            <w:r>
              <w:t>Сера диоксид (Ангидрид сернистый)</w:t>
            </w:r>
          </w:p>
        </w:tc>
        <w:tc>
          <w:tcPr>
            <w:tcW w:w="2268" w:type="dxa"/>
          </w:tcPr>
          <w:p w:rsidR="00942F2F" w:rsidRDefault="00B128B7">
            <w:pPr>
              <w:tabs>
                <w:tab w:val="decimal" w:pos="1134"/>
              </w:tabs>
            </w:pPr>
            <w:r>
              <w:t>0,0011643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0,0009817</w:t>
            </w:r>
          </w:p>
        </w:tc>
      </w:tr>
      <w:tr w:rsidR="00942F2F">
        <w:tc>
          <w:tcPr>
            <w:tcW w:w="851" w:type="dxa"/>
            <w:tcBorders>
              <w:left w:val="single" w:sz="6" w:space="0" w:color="auto"/>
            </w:tcBorders>
          </w:tcPr>
          <w:p w:rsidR="00942F2F" w:rsidRDefault="00B128B7">
            <w:pPr>
              <w:jc w:val="center"/>
            </w:pPr>
            <w:r>
              <w:t>337</w:t>
            </w:r>
          </w:p>
        </w:tc>
        <w:tc>
          <w:tcPr>
            <w:tcW w:w="4536" w:type="dxa"/>
          </w:tcPr>
          <w:p w:rsidR="00942F2F" w:rsidRDefault="00B128B7">
            <w:r>
              <w:t xml:space="preserve">Углерод </w:t>
            </w:r>
            <w:r>
              <w:t>оксид</w:t>
            </w:r>
          </w:p>
        </w:tc>
        <w:tc>
          <w:tcPr>
            <w:tcW w:w="2268" w:type="dxa"/>
          </w:tcPr>
          <w:p w:rsidR="00942F2F" w:rsidRDefault="00B128B7">
            <w:pPr>
              <w:tabs>
                <w:tab w:val="decimal" w:pos="1134"/>
              </w:tabs>
            </w:pPr>
            <w:r>
              <w:t>0,0472889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0,0378403</w:t>
            </w:r>
          </w:p>
        </w:tc>
      </w:tr>
      <w:tr w:rsidR="00942F2F">
        <w:tc>
          <w:tcPr>
            <w:tcW w:w="851" w:type="dxa"/>
            <w:tcBorders>
              <w:left w:val="single" w:sz="6" w:space="0" w:color="auto"/>
            </w:tcBorders>
          </w:tcPr>
          <w:p w:rsidR="00942F2F" w:rsidRDefault="00B128B7">
            <w:pPr>
              <w:jc w:val="center"/>
            </w:pPr>
            <w:r>
              <w:t>2704</w:t>
            </w:r>
          </w:p>
        </w:tc>
        <w:tc>
          <w:tcPr>
            <w:tcW w:w="4536" w:type="dxa"/>
          </w:tcPr>
          <w:p w:rsidR="00942F2F" w:rsidRDefault="00B128B7">
            <w:r>
              <w:t>Бензин (нефтяной, малосернистый)</w:t>
            </w:r>
          </w:p>
        </w:tc>
        <w:tc>
          <w:tcPr>
            <w:tcW w:w="2268" w:type="dxa"/>
          </w:tcPr>
          <w:p w:rsidR="00942F2F" w:rsidRDefault="00B128B7">
            <w:pPr>
              <w:tabs>
                <w:tab w:val="decimal" w:pos="1134"/>
              </w:tabs>
            </w:pPr>
            <w:r>
              <w:t>0,0016917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0,0015214</w:t>
            </w:r>
          </w:p>
        </w:tc>
      </w:tr>
      <w:tr w:rsidR="00942F2F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942F2F" w:rsidRDefault="00B128B7">
            <w:pPr>
              <w:jc w:val="center"/>
            </w:pPr>
            <w:r>
              <w:t>2732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942F2F" w:rsidRDefault="00B128B7">
            <w:r>
              <w:t>Керосин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0,0054611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942F2F" w:rsidRDefault="00B128B7">
            <w:pPr>
              <w:tabs>
                <w:tab w:val="decimal" w:pos="1134"/>
              </w:tabs>
            </w:pPr>
            <w:r>
              <w:t>0,0044462</w:t>
            </w:r>
          </w:p>
        </w:tc>
      </w:tr>
    </w:tbl>
    <w:p w:rsidR="00942F2F" w:rsidRDefault="00B128B7">
      <w:pPr>
        <w:spacing w:before="240"/>
      </w:pPr>
      <w:r>
        <w:tab/>
        <w:t xml:space="preserve">Расчет выполнен для автостоянки закрытого типа, не оборудованной средствами подогрева. Пробег автотранспорта при въезде составляет </w:t>
      </w:r>
      <w:r>
        <w:rPr>
          <w:b/>
        </w:rPr>
        <w:t>0,1</w:t>
      </w:r>
      <w:r>
        <w:t xml:space="preserve"> км, при выезде – </w:t>
      </w:r>
      <w:r>
        <w:rPr>
          <w:b/>
        </w:rPr>
        <w:t>0,1</w:t>
      </w:r>
      <w:r>
        <w:t xml:space="preserve"> км. Время работы двигателя на холостом ходу при выезде с территории стоянки – </w:t>
      </w:r>
      <w:r>
        <w:rPr>
          <w:b/>
        </w:rPr>
        <w:t>0,1</w:t>
      </w:r>
      <w:r>
        <w:t xml:space="preserve"> мин, при возврате на неё – </w:t>
      </w:r>
      <w:r>
        <w:rPr>
          <w:b/>
        </w:rPr>
        <w:t>0,1</w:t>
      </w:r>
      <w:r>
        <w:t xml:space="preserve"> мин. Количество дней для расчётного периода: теплого – </w:t>
      </w:r>
      <w:r>
        <w:rPr>
          <w:b/>
        </w:rPr>
        <w:t>151</w:t>
      </w:r>
      <w:r>
        <w:t xml:space="preserve">, переходного – </w:t>
      </w:r>
      <w:r>
        <w:rPr>
          <w:b/>
        </w:rPr>
        <w:t>61</w:t>
      </w:r>
      <w:r>
        <w:t>, холодного с температурой от -5°С до -10°С –</w:t>
      </w:r>
      <w:r>
        <w:t xml:space="preserve"> </w:t>
      </w:r>
      <w:r>
        <w:rPr>
          <w:b/>
        </w:rPr>
        <w:t>153</w:t>
      </w:r>
      <w:r>
        <w:t xml:space="preserve">, холодного с температурой от -10°С до -15°С </w:t>
      </w:r>
      <w:proofErr w:type="gramStart"/>
      <w:r>
        <w:t>– ,</w:t>
      </w:r>
      <w:proofErr w:type="gramEnd"/>
      <w:r>
        <w:t xml:space="preserve"> холодного с температурой от -15°С до -20°С – , холодного с температурой от -20°С до -25°С – , холодного с температурой ниже -25°С – .</w:t>
      </w:r>
    </w:p>
    <w:p w:rsidR="00942F2F" w:rsidRDefault="00B128B7">
      <w:pPr>
        <w:spacing w:before="240" w:after="240"/>
      </w:pPr>
      <w:r>
        <w:tab/>
        <w:t xml:space="preserve">Исходные данные для расчета выделений загрязняющих веществ, </w:t>
      </w:r>
      <w:r>
        <w:t>приведены в таблице 1.1.2.</w:t>
      </w:r>
    </w:p>
    <w:p w:rsidR="00942F2F" w:rsidRDefault="00B128B7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289"/>
        <w:gridCol w:w="680"/>
        <w:gridCol w:w="1531"/>
        <w:gridCol w:w="737"/>
        <w:gridCol w:w="738"/>
        <w:gridCol w:w="624"/>
        <w:gridCol w:w="624"/>
      </w:tblGrid>
      <w:tr w:rsidR="00942F2F">
        <w:trPr>
          <w:tblHeader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Наименование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Тип автотранспортного средства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Максимальное количество автомобилей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proofErr w:type="spellStart"/>
            <w:r>
              <w:t>Экоконтроль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Одновременность</w:t>
            </w:r>
          </w:p>
        </w:tc>
      </w:tr>
      <w:tr w:rsidR="00942F2F">
        <w:trPr>
          <w:tblHeader/>
        </w:trPr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942F2F">
            <w:pPr>
              <w:jc w:val="center"/>
            </w:pPr>
          </w:p>
        </w:tc>
        <w:tc>
          <w:tcPr>
            <w:tcW w:w="3289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942F2F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выезд/въезд в течение суток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выезд за 1 час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B128B7">
            <w:pPr>
              <w:jc w:val="center"/>
            </w:pPr>
            <w:r>
              <w:t>въезд за 1 час</w:t>
            </w: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42F2F" w:rsidRDefault="00942F2F">
            <w:pPr>
              <w:jc w:val="center"/>
            </w:pPr>
          </w:p>
        </w:tc>
        <w:tc>
          <w:tcPr>
            <w:tcW w:w="62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2F2F" w:rsidRDefault="00942F2F">
            <w:pPr>
              <w:jc w:val="center"/>
            </w:pPr>
          </w:p>
        </w:tc>
      </w:tr>
      <w:tr w:rsidR="00942F2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42F2F" w:rsidRDefault="00B128B7">
            <w:r>
              <w:t xml:space="preserve">УАЗ </w:t>
            </w:r>
            <w:r>
              <w:t>220695</w:t>
            </w:r>
          </w:p>
        </w:tc>
        <w:tc>
          <w:tcPr>
            <w:tcW w:w="3289" w:type="dxa"/>
          </w:tcPr>
          <w:p w:rsidR="00942F2F" w:rsidRDefault="00B128B7">
            <w:r>
              <w:t xml:space="preserve">Легковой, объем 1,8-3,5л, </w:t>
            </w:r>
            <w:proofErr w:type="spellStart"/>
            <w:r>
              <w:t>инжект</w:t>
            </w:r>
            <w:proofErr w:type="spellEnd"/>
            <w:r>
              <w:t>., бензин</w:t>
            </w:r>
          </w:p>
        </w:tc>
        <w:tc>
          <w:tcPr>
            <w:tcW w:w="680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2F2F" w:rsidRDefault="00B128B7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942F2F" w:rsidRDefault="00B128B7">
            <w:pPr>
              <w:jc w:val="center"/>
            </w:pPr>
            <w:r>
              <w:t>+</w:t>
            </w:r>
          </w:p>
        </w:tc>
      </w:tr>
      <w:tr w:rsidR="00942F2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42F2F" w:rsidRDefault="00B128B7">
            <w:r>
              <w:t>УАЗ 3163</w:t>
            </w:r>
          </w:p>
        </w:tc>
        <w:tc>
          <w:tcPr>
            <w:tcW w:w="3289" w:type="dxa"/>
          </w:tcPr>
          <w:p w:rsidR="00942F2F" w:rsidRDefault="00B128B7">
            <w:r>
              <w:t xml:space="preserve">Легковой, объем 1,8-3,5л, </w:t>
            </w:r>
            <w:proofErr w:type="spellStart"/>
            <w:r>
              <w:t>инжект</w:t>
            </w:r>
            <w:proofErr w:type="spellEnd"/>
            <w:r>
              <w:t>., бензин</w:t>
            </w:r>
          </w:p>
        </w:tc>
        <w:tc>
          <w:tcPr>
            <w:tcW w:w="680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2F2F" w:rsidRDefault="00B128B7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942F2F" w:rsidRDefault="00B128B7">
            <w:pPr>
              <w:jc w:val="center"/>
            </w:pPr>
            <w:r>
              <w:t>+</w:t>
            </w:r>
          </w:p>
        </w:tc>
      </w:tr>
      <w:tr w:rsidR="00942F2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42F2F" w:rsidRDefault="00B128B7">
            <w:r>
              <w:t>УАЗ 315196</w:t>
            </w:r>
          </w:p>
        </w:tc>
        <w:tc>
          <w:tcPr>
            <w:tcW w:w="3289" w:type="dxa"/>
          </w:tcPr>
          <w:p w:rsidR="00942F2F" w:rsidRDefault="00B128B7">
            <w:r>
              <w:t xml:space="preserve">Легковой, объем 1,8-3,5л, </w:t>
            </w:r>
            <w:proofErr w:type="spellStart"/>
            <w:r>
              <w:t>инжект</w:t>
            </w:r>
            <w:proofErr w:type="spellEnd"/>
            <w:r>
              <w:t>., бензин</w:t>
            </w:r>
          </w:p>
        </w:tc>
        <w:tc>
          <w:tcPr>
            <w:tcW w:w="680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2F2F" w:rsidRDefault="00B128B7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942F2F" w:rsidRDefault="00B128B7">
            <w:pPr>
              <w:jc w:val="center"/>
            </w:pPr>
            <w:r>
              <w:t>+</w:t>
            </w:r>
          </w:p>
        </w:tc>
      </w:tr>
      <w:tr w:rsidR="00942F2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42F2F" w:rsidRDefault="00B128B7">
            <w:r>
              <w:lastRenderedPageBreak/>
              <w:t>Газель А65R23</w:t>
            </w:r>
          </w:p>
        </w:tc>
        <w:tc>
          <w:tcPr>
            <w:tcW w:w="3289" w:type="dxa"/>
          </w:tcPr>
          <w:p w:rsidR="00942F2F" w:rsidRDefault="00B128B7">
            <w:r>
              <w:t xml:space="preserve">Автобус, особо малый, </w:t>
            </w:r>
            <w:proofErr w:type="spellStart"/>
            <w:r>
              <w:t>инжект</w:t>
            </w:r>
            <w:proofErr w:type="spellEnd"/>
            <w:r>
              <w:t>., бензин</w:t>
            </w:r>
          </w:p>
        </w:tc>
        <w:tc>
          <w:tcPr>
            <w:tcW w:w="680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2F2F" w:rsidRDefault="00B128B7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942F2F" w:rsidRDefault="00B128B7">
            <w:pPr>
              <w:jc w:val="center"/>
            </w:pPr>
            <w:r>
              <w:t>+</w:t>
            </w:r>
          </w:p>
        </w:tc>
      </w:tr>
      <w:tr w:rsidR="00942F2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42F2F" w:rsidRDefault="00B128B7">
            <w:proofErr w:type="spellStart"/>
            <w:r>
              <w:t>Камаз</w:t>
            </w:r>
            <w:proofErr w:type="spellEnd"/>
            <w:r>
              <w:t xml:space="preserve"> 5350</w:t>
            </w:r>
          </w:p>
        </w:tc>
        <w:tc>
          <w:tcPr>
            <w:tcW w:w="3289" w:type="dxa"/>
          </w:tcPr>
          <w:p w:rsidR="00942F2F" w:rsidRDefault="00B128B7">
            <w:r>
              <w:t>Грузовой, г/п от 8 до 16 т, дизель</w:t>
            </w:r>
          </w:p>
        </w:tc>
        <w:tc>
          <w:tcPr>
            <w:tcW w:w="680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2F2F" w:rsidRDefault="00B128B7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942F2F" w:rsidRDefault="00B128B7">
            <w:pPr>
              <w:jc w:val="center"/>
            </w:pPr>
            <w:r>
              <w:t>+</w:t>
            </w:r>
          </w:p>
        </w:tc>
      </w:tr>
      <w:tr w:rsidR="00942F2F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942F2F" w:rsidRDefault="00B128B7">
            <w:r>
              <w:t>УАЗ 390945</w:t>
            </w:r>
          </w:p>
        </w:tc>
        <w:tc>
          <w:tcPr>
            <w:tcW w:w="3289" w:type="dxa"/>
          </w:tcPr>
          <w:p w:rsidR="00942F2F" w:rsidRDefault="00B128B7">
            <w:r>
              <w:t>Грузовой, г/п до 2 т, дизель</w:t>
            </w:r>
          </w:p>
        </w:tc>
        <w:tc>
          <w:tcPr>
            <w:tcW w:w="680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2F2F" w:rsidRDefault="00B128B7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942F2F" w:rsidRDefault="00B128B7">
            <w:pPr>
              <w:jc w:val="center"/>
            </w:pPr>
            <w:r>
              <w:t>+</w:t>
            </w:r>
          </w:p>
        </w:tc>
      </w:tr>
      <w:tr w:rsidR="00942F2F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8" w:space="0" w:color="auto"/>
            </w:tcBorders>
          </w:tcPr>
          <w:p w:rsidR="00942F2F" w:rsidRDefault="00B128B7">
            <w:proofErr w:type="spellStart"/>
            <w:r>
              <w:t>Камаз</w:t>
            </w:r>
            <w:proofErr w:type="spellEnd"/>
            <w:r>
              <w:t xml:space="preserve"> 43118</w:t>
            </w:r>
          </w:p>
        </w:tc>
        <w:tc>
          <w:tcPr>
            <w:tcW w:w="3289" w:type="dxa"/>
            <w:tcBorders>
              <w:bottom w:val="single" w:sz="8" w:space="0" w:color="auto"/>
            </w:tcBorders>
          </w:tcPr>
          <w:p w:rsidR="00942F2F" w:rsidRDefault="00B128B7">
            <w:r>
              <w:t>Грузовой, г/п от 8 до 16 т, дизель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single" w:sz="8" w:space="0" w:color="auto"/>
            </w:tcBorders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942F2F" w:rsidRDefault="00B128B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942F2F" w:rsidRDefault="00B128B7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942F2F" w:rsidRDefault="00B128B7">
            <w:pPr>
              <w:jc w:val="center"/>
            </w:pPr>
            <w:r>
              <w:t>+</w:t>
            </w:r>
          </w:p>
        </w:tc>
      </w:tr>
    </w:tbl>
    <w:p w:rsidR="00942F2F" w:rsidRDefault="00B128B7">
      <w:pPr>
        <w:spacing w:before="240"/>
      </w:pPr>
      <w:r>
        <w:tab/>
        <w:t>Принятые условные обозначения, расчетные формулы, а также расчетные параметры и их</w:t>
      </w:r>
      <w:r>
        <w:t xml:space="preserve"> обоснование приведены ниже.</w:t>
      </w:r>
    </w:p>
    <w:p w:rsidR="00942F2F" w:rsidRDefault="00B128B7">
      <w:pPr>
        <w:spacing w:before="240"/>
      </w:pPr>
      <w:r>
        <w:tab/>
        <w:t xml:space="preserve">Выбросы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одним автомобилем </w:t>
      </w:r>
      <w:r>
        <w:rPr>
          <w:b/>
          <w:i/>
        </w:rPr>
        <w:t>k</w:t>
      </w:r>
      <w:r>
        <w:t xml:space="preserve">-й группы в день при выезде с территории или помещения стоянки </w:t>
      </w:r>
      <w:r>
        <w:rPr>
          <w:b/>
          <w:i/>
        </w:rPr>
        <w:t>M</w:t>
      </w:r>
      <w:r>
        <w:rPr>
          <w:i/>
          <w:vertAlign w:val="subscript"/>
        </w:rPr>
        <w:t>1ik</w:t>
      </w:r>
      <w:r>
        <w:t xml:space="preserve"> и возврате </w:t>
      </w:r>
      <w:r>
        <w:rPr>
          <w:b/>
          <w:i/>
        </w:rPr>
        <w:t>M</w:t>
      </w:r>
      <w:r>
        <w:rPr>
          <w:i/>
          <w:vertAlign w:val="subscript"/>
        </w:rPr>
        <w:t>2ik</w:t>
      </w:r>
      <w:r>
        <w:t xml:space="preserve"> рассчитываются по формулам (1.1.1 и 1.1.2):</w:t>
      </w:r>
    </w:p>
    <w:p w:rsidR="00942F2F" w:rsidRDefault="00B128B7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1ik</w:t>
      </w:r>
      <w:r>
        <w:t xml:space="preserve"> =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t</w:t>
      </w:r>
      <w:r>
        <w:rPr>
          <w:i/>
          <w:vertAlign w:val="subscript"/>
        </w:rPr>
        <w:t>ПР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L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· </w:t>
      </w:r>
      <w:r>
        <w:rPr>
          <w:b/>
          <w:i/>
        </w:rPr>
        <w:t>L</w:t>
      </w:r>
      <w:r>
        <w:rPr>
          <w:i/>
          <w:vertAlign w:val="subscript"/>
        </w:rPr>
        <w:t>1</w:t>
      </w:r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t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1</w:t>
      </w:r>
      <w:r>
        <w:t xml:space="preserve">, </w:t>
      </w:r>
      <w:r>
        <w:rPr>
          <w:i/>
        </w:rPr>
        <w:t>г</w:t>
      </w:r>
      <w:r>
        <w:tab/>
        <w:t>(1.</w:t>
      </w:r>
      <w:r>
        <w:t>1.1)</w:t>
      </w:r>
    </w:p>
    <w:p w:rsidR="00942F2F" w:rsidRDefault="00B128B7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2ik</w:t>
      </w:r>
      <w:r>
        <w:t xml:space="preserve"> =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L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· </w:t>
      </w:r>
      <w:r>
        <w:rPr>
          <w:b/>
          <w:i/>
        </w:rPr>
        <w:t>L</w:t>
      </w:r>
      <w:r>
        <w:rPr>
          <w:i/>
          <w:vertAlign w:val="subscript"/>
        </w:rPr>
        <w:t>2</w:t>
      </w:r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t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2</w:t>
      </w:r>
      <w:r>
        <w:t xml:space="preserve">, </w:t>
      </w:r>
      <w:r>
        <w:rPr>
          <w:i/>
        </w:rPr>
        <w:t>г</w:t>
      </w:r>
      <w:r>
        <w:tab/>
        <w:t>(1.1.2)</w:t>
      </w:r>
    </w:p>
    <w:p w:rsidR="00942F2F" w:rsidRDefault="00B128B7">
      <w:r>
        <w:t xml:space="preserve">где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– удельный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при прогреве двигателя автомобиля </w:t>
      </w:r>
      <w:r>
        <w:rPr>
          <w:b/>
          <w:i/>
        </w:rPr>
        <w:t>k</w:t>
      </w:r>
      <w:r>
        <w:t xml:space="preserve">-й группы, </w:t>
      </w:r>
      <w:r>
        <w:rPr>
          <w:i/>
        </w:rPr>
        <w:t>г/мин</w:t>
      </w:r>
      <w:r>
        <w:t>;</w:t>
      </w:r>
    </w:p>
    <w:p w:rsidR="00942F2F" w:rsidRDefault="00B128B7">
      <w:proofErr w:type="spellStart"/>
      <w:r>
        <w:rPr>
          <w:b/>
          <w:i/>
        </w:rPr>
        <w:t>m</w:t>
      </w:r>
      <w:r>
        <w:rPr>
          <w:i/>
          <w:vertAlign w:val="subscript"/>
        </w:rPr>
        <w:t>L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- </w:t>
      </w:r>
      <w:proofErr w:type="spellStart"/>
      <w:r>
        <w:t>пробеговый</w:t>
      </w:r>
      <w:proofErr w:type="spellEnd"/>
      <w:r>
        <w:t xml:space="preserve">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вещества, автомобилем </w:t>
      </w:r>
      <w:r>
        <w:rPr>
          <w:b/>
          <w:i/>
        </w:rPr>
        <w:t>k</w:t>
      </w:r>
      <w:r>
        <w:t xml:space="preserve">-й группы при движении со скоростью 10-20 км/час, </w:t>
      </w:r>
      <w:r>
        <w:rPr>
          <w:i/>
        </w:rPr>
        <w:t>г/км</w:t>
      </w:r>
      <w:r>
        <w:t>;</w:t>
      </w:r>
    </w:p>
    <w:p w:rsidR="00942F2F" w:rsidRDefault="00B128B7">
      <w:proofErr w:type="spellStart"/>
      <w:r>
        <w:rPr>
          <w:b/>
          <w:i/>
        </w:rPr>
        <w:t>m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- удельный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при работе двигателя автомобиля </w:t>
      </w:r>
      <w:r>
        <w:rPr>
          <w:b/>
          <w:i/>
        </w:rPr>
        <w:t>k</w:t>
      </w:r>
      <w:r>
        <w:t xml:space="preserve">-й группы на холостом ходу, </w:t>
      </w:r>
      <w:r>
        <w:rPr>
          <w:i/>
        </w:rPr>
        <w:t>г/мин</w:t>
      </w:r>
      <w:r>
        <w:t>;</w:t>
      </w:r>
    </w:p>
    <w:p w:rsidR="00942F2F" w:rsidRDefault="00B128B7">
      <w:proofErr w:type="spellStart"/>
      <w:r>
        <w:rPr>
          <w:b/>
          <w:i/>
        </w:rPr>
        <w:t>t</w:t>
      </w:r>
      <w:r>
        <w:rPr>
          <w:i/>
          <w:vertAlign w:val="subscript"/>
        </w:rPr>
        <w:t>ПР</w:t>
      </w:r>
      <w:proofErr w:type="spellEnd"/>
      <w:r>
        <w:t xml:space="preserve"> - время прогрева </w:t>
      </w:r>
      <w:proofErr w:type="gramStart"/>
      <w:r>
        <w:t xml:space="preserve">двигателя,  </w:t>
      </w:r>
      <w:r>
        <w:rPr>
          <w:i/>
        </w:rPr>
        <w:t>мин</w:t>
      </w:r>
      <w:proofErr w:type="gramEnd"/>
      <w:r>
        <w:t>;</w:t>
      </w:r>
    </w:p>
    <w:p w:rsidR="00942F2F" w:rsidRDefault="00B128B7">
      <w:r>
        <w:rPr>
          <w:b/>
          <w:i/>
        </w:rPr>
        <w:t>L</w:t>
      </w:r>
      <w:r>
        <w:rPr>
          <w:i/>
          <w:vertAlign w:val="subscript"/>
        </w:rPr>
        <w:t>1</w:t>
      </w:r>
      <w:r>
        <w:t xml:space="preserve">, </w:t>
      </w:r>
      <w:r>
        <w:rPr>
          <w:b/>
          <w:i/>
        </w:rPr>
        <w:t>L</w:t>
      </w:r>
      <w:r>
        <w:rPr>
          <w:i/>
          <w:vertAlign w:val="subscript"/>
        </w:rPr>
        <w:t>2</w:t>
      </w:r>
      <w:r>
        <w:t xml:space="preserve"> - пробег автомобиля по территории стоянки, </w:t>
      </w:r>
      <w:r>
        <w:rPr>
          <w:i/>
        </w:rPr>
        <w:t>км</w:t>
      </w:r>
      <w:r>
        <w:t>;</w:t>
      </w:r>
    </w:p>
    <w:p w:rsidR="00942F2F" w:rsidRDefault="00B128B7">
      <w:proofErr w:type="spellStart"/>
      <w:r>
        <w:rPr>
          <w:b/>
          <w:i/>
        </w:rPr>
        <w:t>t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1</w:t>
      </w:r>
      <w:r>
        <w:t xml:space="preserve">, </w:t>
      </w:r>
      <w:proofErr w:type="spellStart"/>
      <w:r>
        <w:rPr>
          <w:b/>
          <w:i/>
        </w:rPr>
        <w:t>t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2</w:t>
      </w:r>
      <w:r>
        <w:t xml:space="preserve"> - время работы двигателя на холостом ходу </w:t>
      </w:r>
      <w:r>
        <w:t xml:space="preserve">при выезде с территории стоянки и возврате на неё, </w:t>
      </w:r>
      <w:r>
        <w:rPr>
          <w:i/>
        </w:rPr>
        <w:t>мин</w:t>
      </w:r>
      <w:r>
        <w:t>.</w:t>
      </w:r>
    </w:p>
    <w:p w:rsidR="00942F2F" w:rsidRDefault="00B128B7">
      <w:r>
        <w:t>При проведении экологического контроля удельные выбросы загрязняющих веществ автомобилями снижаются, поэтому должны пересчитываться по формулам (1.1.3 и 1.1.4):</w:t>
      </w:r>
    </w:p>
    <w:p w:rsidR="00942F2F" w:rsidRDefault="00B128B7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m'</w:t>
      </w:r>
      <w:r>
        <w:rPr>
          <w:i/>
          <w:vertAlign w:val="subscript"/>
        </w:rPr>
        <w:t>ПР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=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i</w:t>
      </w:r>
      <w:proofErr w:type="spellEnd"/>
      <w:r>
        <w:t xml:space="preserve">, </w:t>
      </w:r>
      <w:r>
        <w:rPr>
          <w:i/>
        </w:rPr>
        <w:t>г/мин</w:t>
      </w:r>
      <w:r>
        <w:tab/>
        <w:t>(1.1.3)</w:t>
      </w:r>
    </w:p>
    <w:p w:rsidR="00942F2F" w:rsidRDefault="00B128B7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m''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=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ХХ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i</w:t>
      </w:r>
      <w:proofErr w:type="spellEnd"/>
      <w:r>
        <w:t xml:space="preserve">, </w:t>
      </w:r>
      <w:r>
        <w:rPr>
          <w:i/>
        </w:rPr>
        <w:t>г/мин</w:t>
      </w:r>
      <w:r>
        <w:tab/>
        <w:t>(1.1.4)</w:t>
      </w:r>
    </w:p>
    <w:p w:rsidR="00942F2F" w:rsidRDefault="00B128B7">
      <w:r>
        <w:t xml:space="preserve">где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i</w:t>
      </w:r>
      <w:proofErr w:type="spellEnd"/>
      <w:r>
        <w:t xml:space="preserve"> – коэффициент, учитывающий снижение выброса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при проведении экологического контроля.</w:t>
      </w:r>
    </w:p>
    <w:p w:rsidR="00942F2F" w:rsidRDefault="00B128B7">
      <w:pPr>
        <w:spacing w:before="240"/>
      </w:pPr>
      <w:r>
        <w:tab/>
        <w:t xml:space="preserve">Валовый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автомобилями рассчитывается раздельно для каждого периода года по фор</w:t>
      </w:r>
      <w:r>
        <w:t>муле (1.1.5):</w:t>
      </w:r>
    </w:p>
    <w:p w:rsidR="00942F2F" w:rsidRDefault="00B128B7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vertAlign w:val="superscript"/>
        </w:rPr>
        <w:t>i</w:t>
      </w:r>
      <w:r>
        <w:rPr>
          <w:i/>
          <w:vertAlign w:val="subscript"/>
        </w:rPr>
        <w:t>j</w:t>
      </w:r>
      <w:proofErr w:type="spellEnd"/>
      <w:r>
        <w:t xml:space="preserve"> = </w:t>
      </w:r>
      <w:r>
        <w:rPr>
          <w:b/>
        </w:rPr>
        <w:t>∑</w:t>
      </w:r>
      <w:r>
        <w:rPr>
          <w:position w:val="6"/>
          <w:vertAlign w:val="superscript"/>
        </w:rPr>
        <w:t>k</w:t>
      </w:r>
      <w:r>
        <w:rPr>
          <w:position w:val="-6"/>
          <w:vertAlign w:val="subscript"/>
        </w:rPr>
        <w:t>k=1</w:t>
      </w:r>
      <w:r>
        <w:rPr>
          <w:b/>
          <w:i/>
        </w:rPr>
        <w:t>α</w:t>
      </w:r>
      <w:proofErr w:type="gramStart"/>
      <w:r>
        <w:rPr>
          <w:i/>
          <w:vertAlign w:val="subscript"/>
        </w:rPr>
        <w:t>в</w:t>
      </w:r>
      <w:r>
        <w:t>(</w:t>
      </w:r>
      <w:proofErr w:type="gramEnd"/>
      <w:r>
        <w:rPr>
          <w:b/>
          <w:i/>
        </w:rPr>
        <w:t>M</w:t>
      </w:r>
      <w:r>
        <w:rPr>
          <w:i/>
          <w:vertAlign w:val="subscript"/>
        </w:rPr>
        <w:t>1ik</w:t>
      </w:r>
      <w:r>
        <w:t xml:space="preserve"> + </w:t>
      </w:r>
      <w:r>
        <w:rPr>
          <w:b/>
          <w:i/>
        </w:rPr>
        <w:t>M</w:t>
      </w:r>
      <w:r>
        <w:rPr>
          <w:i/>
          <w:vertAlign w:val="subscript"/>
        </w:rPr>
        <w:t>2ik</w:t>
      </w:r>
      <w:r>
        <w:t>)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k</w:t>
      </w:r>
      <w:proofErr w:type="spellEnd"/>
      <w:r>
        <w:t xml:space="preserve"> · </w:t>
      </w:r>
      <w:r>
        <w:rPr>
          <w:b/>
          <w:i/>
        </w:rPr>
        <w:t>D</w:t>
      </w:r>
      <w:r>
        <w:rPr>
          <w:i/>
          <w:vertAlign w:val="subscript"/>
        </w:rPr>
        <w:t>Р</w:t>
      </w:r>
      <w:r>
        <w:t xml:space="preserve">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(1.1.5)</w:t>
      </w:r>
    </w:p>
    <w:p w:rsidR="00942F2F" w:rsidRDefault="00B128B7">
      <w:r>
        <w:t xml:space="preserve">где </w:t>
      </w:r>
      <w:r>
        <w:rPr>
          <w:b/>
          <w:i/>
        </w:rPr>
        <w:t>α</w:t>
      </w:r>
      <w:r>
        <w:rPr>
          <w:i/>
          <w:vertAlign w:val="subscript"/>
        </w:rPr>
        <w:t>в</w:t>
      </w:r>
      <w:r>
        <w:t xml:space="preserve"> - коэффициент выпуска (выезда);</w:t>
      </w:r>
    </w:p>
    <w:p w:rsidR="00942F2F" w:rsidRDefault="00B128B7">
      <w:proofErr w:type="spellStart"/>
      <w:r>
        <w:rPr>
          <w:b/>
          <w:i/>
        </w:rPr>
        <w:t>N</w:t>
      </w:r>
      <w:r>
        <w:rPr>
          <w:i/>
          <w:vertAlign w:val="subscript"/>
        </w:rPr>
        <w:t>k</w:t>
      </w:r>
      <w:proofErr w:type="spellEnd"/>
      <w:r>
        <w:t xml:space="preserve"> – количество автомобилей </w:t>
      </w:r>
      <w:r>
        <w:rPr>
          <w:b/>
          <w:i/>
        </w:rPr>
        <w:t>k</w:t>
      </w:r>
      <w:r>
        <w:t>-й группы на территории или в помещении стоянки за расчетный период;</w:t>
      </w:r>
    </w:p>
    <w:p w:rsidR="00942F2F" w:rsidRDefault="00B128B7">
      <w:r>
        <w:rPr>
          <w:b/>
          <w:i/>
        </w:rPr>
        <w:t>D</w:t>
      </w:r>
      <w:r>
        <w:rPr>
          <w:i/>
          <w:vertAlign w:val="subscript"/>
        </w:rPr>
        <w:t>Р</w:t>
      </w:r>
      <w:r>
        <w:t xml:space="preserve"> - – количество дней работы в расчетном </w:t>
      </w:r>
      <w:r>
        <w:t>периоде (холодном, теплом, переходном);</w:t>
      </w:r>
    </w:p>
    <w:p w:rsidR="00942F2F" w:rsidRDefault="00B128B7">
      <w:r>
        <w:rPr>
          <w:b/>
          <w:i/>
        </w:rPr>
        <w:t>j</w:t>
      </w:r>
      <w:r>
        <w:t xml:space="preserve"> – период года (Т - теплый, П - переходный, Х - холодный); для холодного периода расчет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i</w:t>
      </w:r>
      <w:proofErr w:type="spellEnd"/>
      <w:r>
        <w:t xml:space="preserve"> выполняется с учётом температуры для каждого месяца.</w:t>
      </w:r>
    </w:p>
    <w:p w:rsidR="00942F2F" w:rsidRDefault="00B128B7">
      <w:pPr>
        <w:spacing w:before="240"/>
      </w:pPr>
      <w:r>
        <w:lastRenderedPageBreak/>
        <w:tab/>
        <w:t xml:space="preserve">Влияние холодного и переходного периодов года на выбросы загрязняющих </w:t>
      </w:r>
      <w:r>
        <w:t>веществ учитывается только для выезжающих автомобилей, хранящихся на открытых и закрытых не отапливаемых стоянках.</w:t>
      </w:r>
    </w:p>
    <w:p w:rsidR="00942F2F" w:rsidRDefault="00B128B7">
      <w:pPr>
        <w:spacing w:before="240"/>
      </w:pPr>
      <w:r>
        <w:tab/>
        <w:t xml:space="preserve">Для определения общего валового выброса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i</w:t>
      </w:r>
      <w:proofErr w:type="spellEnd"/>
      <w:r>
        <w:t xml:space="preserve"> валовые выбросы одноименных веществ по периодам года суммируются (1.1.6):</w:t>
      </w:r>
    </w:p>
    <w:p w:rsidR="00942F2F" w:rsidRDefault="00B128B7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i</w:t>
      </w:r>
      <w:proofErr w:type="spellEnd"/>
      <w:r>
        <w:t xml:space="preserve"> = </w:t>
      </w:r>
      <w:proofErr w:type="spellStart"/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i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i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i</w:t>
      </w:r>
      <w:proofErr w:type="spellEnd"/>
      <w:r>
        <w:t xml:space="preserve">, </w:t>
      </w:r>
      <w:r>
        <w:rPr>
          <w:i/>
        </w:rPr>
        <w:t>т/год</w:t>
      </w:r>
      <w:r>
        <w:tab/>
        <w:t>(1.1.6)</w:t>
      </w:r>
    </w:p>
    <w:p w:rsidR="00942F2F" w:rsidRDefault="00B128B7">
      <w:pPr>
        <w:spacing w:before="240"/>
      </w:pPr>
      <w:r>
        <w:tab/>
        <w:t xml:space="preserve">Максимально разовый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i</w:t>
      </w:r>
      <w:proofErr w:type="spellEnd"/>
      <w:r>
        <w:t xml:space="preserve"> рассчитывается по формуле (1.1.7):</w:t>
      </w:r>
    </w:p>
    <w:p w:rsidR="00942F2F" w:rsidRDefault="00B128B7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i</w:t>
      </w:r>
      <w:proofErr w:type="spellEnd"/>
      <w:r>
        <w:t xml:space="preserve"> = </w:t>
      </w:r>
      <w:r>
        <w:rPr>
          <w:b/>
        </w:rPr>
        <w:t>∑</w:t>
      </w:r>
      <w:r>
        <w:rPr>
          <w:position w:val="6"/>
          <w:vertAlign w:val="superscript"/>
        </w:rPr>
        <w:t>k</w:t>
      </w:r>
      <w:r>
        <w:rPr>
          <w:position w:val="-6"/>
          <w:vertAlign w:val="subscript"/>
        </w:rPr>
        <w:t>k=1</w:t>
      </w:r>
      <w:r>
        <w:t>(</w:t>
      </w:r>
      <w:r>
        <w:rPr>
          <w:b/>
          <w:i/>
        </w:rPr>
        <w:t>M</w:t>
      </w:r>
      <w:r>
        <w:rPr>
          <w:i/>
          <w:vertAlign w:val="subscript"/>
        </w:rPr>
        <w:t>1ik</w:t>
      </w:r>
      <w:r>
        <w:t xml:space="preserve"> · </w:t>
      </w:r>
      <w:proofErr w:type="spellStart"/>
      <w:r>
        <w:rPr>
          <w:b/>
          <w:i/>
        </w:rPr>
        <w:t>N'</w:t>
      </w:r>
      <w:r>
        <w:rPr>
          <w:i/>
          <w:vertAlign w:val="subscript"/>
        </w:rPr>
        <w:t>k</w:t>
      </w:r>
      <w:proofErr w:type="spellEnd"/>
      <w:r>
        <w:t xml:space="preserve"> + </w:t>
      </w:r>
      <w:r>
        <w:rPr>
          <w:b/>
          <w:i/>
        </w:rPr>
        <w:t>M</w:t>
      </w:r>
      <w:r>
        <w:rPr>
          <w:i/>
          <w:vertAlign w:val="subscript"/>
        </w:rPr>
        <w:t>2ik</w:t>
      </w:r>
      <w:r>
        <w:t xml:space="preserve"> · </w:t>
      </w:r>
      <w:proofErr w:type="spellStart"/>
      <w:r>
        <w:rPr>
          <w:b/>
          <w:i/>
        </w:rPr>
        <w:t>N''</w:t>
      </w:r>
      <w:r>
        <w:rPr>
          <w:i/>
          <w:vertAlign w:val="subscript"/>
        </w:rPr>
        <w:t>k</w:t>
      </w:r>
      <w:proofErr w:type="spellEnd"/>
      <w:r>
        <w:t xml:space="preserve">) / 3600, </w:t>
      </w:r>
      <w:r>
        <w:rPr>
          <w:i/>
        </w:rPr>
        <w:t>г/сек</w:t>
      </w:r>
      <w:r>
        <w:tab/>
        <w:t>(1.1.7)</w:t>
      </w:r>
    </w:p>
    <w:p w:rsidR="00942F2F" w:rsidRDefault="00B128B7">
      <w:r>
        <w:t xml:space="preserve">где </w:t>
      </w:r>
      <w:proofErr w:type="spellStart"/>
      <w:r>
        <w:rPr>
          <w:b/>
          <w:i/>
        </w:rPr>
        <w:t>N'</w:t>
      </w:r>
      <w:r>
        <w:rPr>
          <w:i/>
          <w:vertAlign w:val="subscript"/>
        </w:rPr>
        <w:t>k</w:t>
      </w:r>
      <w:proofErr w:type="spellEnd"/>
      <w:r>
        <w:t xml:space="preserve">, </w:t>
      </w:r>
      <w:proofErr w:type="spellStart"/>
      <w:r>
        <w:rPr>
          <w:b/>
          <w:i/>
        </w:rPr>
        <w:t>N''</w:t>
      </w:r>
      <w:r>
        <w:rPr>
          <w:i/>
          <w:vertAlign w:val="subscript"/>
        </w:rPr>
        <w:t>k</w:t>
      </w:r>
      <w:proofErr w:type="spellEnd"/>
      <w:r>
        <w:t xml:space="preserve"> – количество автомобилей </w:t>
      </w:r>
      <w:r>
        <w:rPr>
          <w:b/>
          <w:i/>
        </w:rPr>
        <w:t>k</w:t>
      </w:r>
      <w:r>
        <w:t xml:space="preserve">-й группы, выезжающих со стоянки и въезжающих на стоянку за 1 </w:t>
      </w:r>
      <w:r>
        <w:t>час, характеризующийся максимальной интенсивностью выезда(въезда) автомобилей.</w:t>
      </w:r>
    </w:p>
    <w:p w:rsidR="00942F2F" w:rsidRDefault="00B128B7">
      <w:pPr>
        <w:spacing w:before="240"/>
      </w:pPr>
      <w:r>
        <w:tab/>
        <w:t xml:space="preserve">Из полученных значений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i</w:t>
      </w:r>
      <w:proofErr w:type="spellEnd"/>
      <w:r>
        <w:t xml:space="preserve"> выбирается максимальное с учетом одновременности движения автомобилей разных групп.</w:t>
      </w:r>
    </w:p>
    <w:sectPr w:rsidR="00942F2F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2F2F"/>
    <w:rsid w:val="00942F2F"/>
    <w:rsid w:val="00B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E96"/>
  <w15:docId w15:val="{0425579A-AAD0-442A-911B-2E742085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SunBurner</dc:creator>
  <cp:lastModifiedBy>SunBurner</cp:lastModifiedBy>
  <cp:revision>2</cp:revision>
  <dcterms:created xsi:type="dcterms:W3CDTF">2022-10-17T07:13:00Z</dcterms:created>
  <dcterms:modified xsi:type="dcterms:W3CDTF">2022-10-17T07:13:00Z</dcterms:modified>
</cp:coreProperties>
</file>