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057C" w:rsidRDefault="00B16D70">
      <w:pPr>
        <w:pStyle w:val="2"/>
        <w:ind w:firstLine="624"/>
      </w:pPr>
      <w:r>
        <w:t xml:space="preserve"> Расчёт затухания звука </w:t>
      </w:r>
    </w:p>
    <w:p w:rsidR="002E057C" w:rsidRDefault="002E057C">
      <w:pPr>
        <w:pStyle w:val="a3"/>
      </w:pPr>
    </w:p>
    <w:p w:rsidR="002E057C" w:rsidRDefault="00B16D70">
      <w:pPr>
        <w:pStyle w:val="a3"/>
        <w:jc w:val="center"/>
      </w:pPr>
      <w:r>
        <w:rPr>
          <w:b/>
        </w:rPr>
        <w:t>Шум «ЭКО центр» – «Профессионал», версия  2.1</w:t>
      </w:r>
    </w:p>
    <w:p w:rsidR="002E057C" w:rsidRDefault="00B16D70">
      <w:pPr>
        <w:pStyle w:val="a3"/>
        <w:jc w:val="center"/>
      </w:pPr>
      <w:r>
        <w:rPr>
          <w:b/>
        </w:rPr>
        <w:t>© ООО «</w:t>
      </w:r>
      <w:proofErr w:type="spellStart"/>
      <w:r>
        <w:rPr>
          <w:b/>
        </w:rPr>
        <w:t>ЭКОцентр</w:t>
      </w:r>
      <w:proofErr w:type="spellEnd"/>
      <w:r>
        <w:rPr>
          <w:b/>
        </w:rPr>
        <w:t>», 2008 — 2019.</w:t>
      </w:r>
    </w:p>
    <w:p w:rsidR="002E057C" w:rsidRDefault="00B16D70">
      <w:pPr>
        <w:pStyle w:val="a3"/>
        <w:jc w:val="center"/>
      </w:pPr>
      <w:r>
        <w:rPr>
          <w:b/>
        </w:rPr>
        <w:t>Серийный номер: VV9D-CVL0-8GYA-GBFP-XXYP</w:t>
      </w:r>
    </w:p>
    <w:p w:rsidR="002E057C" w:rsidRDefault="002E057C">
      <w:pPr>
        <w:pStyle w:val="a3"/>
      </w:pPr>
    </w:p>
    <w:p w:rsidR="002E057C" w:rsidRDefault="00B16D70">
      <w:pPr>
        <w:pStyle w:val="a3"/>
      </w:pPr>
      <w:r>
        <w:t xml:space="preserve">Расчёт выполнен </w:t>
      </w:r>
      <w:proofErr w:type="gramStart"/>
      <w:r>
        <w:t>в соответствии с Расчёт затухания звука при распространении на местности выполнен в соответствии</w:t>
      </w:r>
      <w:proofErr w:type="gramEnd"/>
      <w:r>
        <w:t xml:space="preserve"> с ГОСТ 31295.2-2005 Шум. Затухание звука при распространении на местности. Часть 2. Общий метод расчета. Коэффициенты затухания приняты согласн</w:t>
      </w:r>
      <w:r>
        <w:t>о ГОСТ 31295.1-2005. Часть 1. Расчёт поглощения звука атмосферой.</w:t>
      </w:r>
    </w:p>
    <w:p w:rsidR="002E057C" w:rsidRDefault="002E057C">
      <w:pPr>
        <w:pStyle w:val="a3"/>
      </w:pPr>
    </w:p>
    <w:p w:rsidR="002E057C" w:rsidRDefault="00B16D70">
      <w:pPr>
        <w:pStyle w:val="2"/>
      </w:pPr>
      <w:r>
        <w:t>1 Исходные данные для проведения расчёта затухания звука</w:t>
      </w:r>
    </w:p>
    <w:p w:rsidR="002E057C" w:rsidRDefault="002E057C">
      <w:pPr>
        <w:pStyle w:val="a3"/>
        <w:tabs>
          <w:tab w:val="left" w:pos="227"/>
          <w:tab w:val="left" w:pos="5954"/>
        </w:tabs>
      </w:pPr>
    </w:p>
    <w:p w:rsidR="002E057C" w:rsidRDefault="00B16D70">
      <w:pPr>
        <w:pStyle w:val="a3"/>
      </w:pPr>
      <w:r>
        <w:t xml:space="preserve">Температура воздуха, °С: </w:t>
      </w:r>
      <w:r>
        <w:rPr>
          <w:b/>
        </w:rPr>
        <w:t>20</w:t>
      </w:r>
      <w:r>
        <w:t>;</w:t>
      </w:r>
    </w:p>
    <w:p w:rsidR="002E057C" w:rsidRDefault="00B16D70">
      <w:pPr>
        <w:pStyle w:val="a3"/>
      </w:pPr>
      <w:r>
        <w:t xml:space="preserve">Относительная влажность, %: </w:t>
      </w:r>
      <w:r>
        <w:rPr>
          <w:b/>
        </w:rPr>
        <w:t>70</w:t>
      </w:r>
      <w:r>
        <w:t>;</w:t>
      </w:r>
    </w:p>
    <w:p w:rsidR="002E057C" w:rsidRDefault="00B16D70">
      <w:pPr>
        <w:pStyle w:val="a3"/>
      </w:pPr>
      <w:r>
        <w:t xml:space="preserve">Атмосферное давление, кПа: </w:t>
      </w:r>
      <w:r>
        <w:rPr>
          <w:b/>
        </w:rPr>
        <w:t>101,35</w:t>
      </w:r>
      <w:r>
        <w:t>.</w:t>
      </w:r>
    </w:p>
    <w:p w:rsidR="002E057C" w:rsidRDefault="00B16D70">
      <w:pPr>
        <w:pStyle w:val="a3"/>
        <w:spacing w:before="240"/>
      </w:pPr>
      <w:r>
        <w:t>Основная система координат - правая</w:t>
      </w:r>
      <w:r>
        <w:t xml:space="preserve"> с ориентацией оси OY на Север.</w:t>
      </w:r>
    </w:p>
    <w:p w:rsidR="002E057C" w:rsidRDefault="002E057C"/>
    <w:p w:rsidR="002E057C" w:rsidRDefault="00B16D70">
      <w:pPr>
        <w:pStyle w:val="a3"/>
        <w:spacing w:before="240" w:after="240"/>
      </w:pPr>
      <w:r>
        <w:tab/>
      </w:r>
      <w:r>
        <w:t xml:space="preserve">Описание пространственного расположения и характеристика препятствий распространению звука, </w:t>
      </w:r>
      <w:proofErr w:type="gramStart"/>
      <w:r>
        <w:t>приведены</w:t>
      </w:r>
      <w:proofErr w:type="gramEnd"/>
      <w:r>
        <w:t xml:space="preserve"> в таблицах 1.1 и 1.2.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 xml:space="preserve">Таблица № 1.1 – Пространственное расположение элементов препятствий </w:t>
      </w:r>
    </w:p>
    <w:tbl>
      <w:tblPr>
        <w:tblStyle w:val="80"/>
        <w:tblW w:w="99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587"/>
        <w:gridCol w:w="624"/>
        <w:gridCol w:w="964"/>
        <w:gridCol w:w="964"/>
        <w:gridCol w:w="964"/>
        <w:gridCol w:w="964"/>
        <w:gridCol w:w="964"/>
        <w:gridCol w:w="964"/>
        <w:gridCol w:w="964"/>
        <w:gridCol w:w="964"/>
      </w:tblGrid>
      <w:tr w:rsidR="002E057C">
        <w:trPr>
          <w:cantSplit/>
          <w:trHeight w:val="283"/>
          <w:tblHeader/>
        </w:trPr>
        <w:tc>
          <w:tcPr>
            <w:tcW w:w="158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Элемент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Высота, </w:t>
            </w:r>
            <w:proofErr w:type="gramStart"/>
            <w:r>
              <w:t>м</w:t>
            </w:r>
            <w:proofErr w:type="gramEnd"/>
          </w:p>
        </w:tc>
        <w:tc>
          <w:tcPr>
            <w:tcW w:w="7712" w:type="dxa"/>
            <w:gridSpan w:val="8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</w:tr>
      <w:tr w:rsidR="002E057C">
        <w:trPr>
          <w:cantSplit/>
          <w:trHeight w:val="283"/>
          <w:tblHeader/>
        </w:trPr>
        <w:tc>
          <w:tcPr>
            <w:tcW w:w="158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62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1, …, 4n+1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2, …, 4n+2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3, …, 4n+3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4, …, 4n+4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4, …, 4n+4</w:t>
            </w:r>
          </w:p>
        </w:tc>
      </w:tr>
      <w:tr w:rsidR="002E057C">
        <w:trPr>
          <w:cantSplit/>
          <w:tblHeader/>
        </w:trPr>
        <w:tc>
          <w:tcPr>
            <w:tcW w:w="158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96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96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96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96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2E057C">
        <w:tc>
          <w:tcPr>
            <w:tcW w:w="1587" w:type="dxa"/>
          </w:tcPr>
          <w:p w:rsidR="002E057C" w:rsidRDefault="00B16D70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</w:tcPr>
          <w:p w:rsidR="002E057C" w:rsidRDefault="00B16D70">
            <w:pPr>
              <w:pStyle w:val="8"/>
              <w:jc w:val="center"/>
            </w:pPr>
            <w:r>
              <w:t>11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90,56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52,9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113,3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53,21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113,08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69,28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90,34</w:t>
            </w:r>
          </w:p>
        </w:tc>
        <w:tc>
          <w:tcPr>
            <w:tcW w:w="964" w:type="dxa"/>
          </w:tcPr>
          <w:p w:rsidR="002E057C" w:rsidRDefault="00B16D70">
            <w:pPr>
              <w:pStyle w:val="8"/>
              <w:jc w:val="center"/>
            </w:pPr>
            <w:r>
              <w:t>68,96</w:t>
            </w:r>
          </w:p>
        </w:tc>
      </w:tr>
    </w:tbl>
    <w:p w:rsidR="002E057C" w:rsidRDefault="002E057C"/>
    <w:p w:rsidR="002E057C" w:rsidRDefault="002E057C">
      <w:pPr>
        <w:pStyle w:val="a3"/>
        <w:spacing w:before="240" w:after="240"/>
      </w:pP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1.2 – Характеристика препятствий распространению звука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778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</w:tblGrid>
      <w:tr w:rsidR="002E057C">
        <w:trPr>
          <w:cantSplit/>
          <w:trHeight w:val="340"/>
          <w:tblHeader/>
        </w:trPr>
        <w:tc>
          <w:tcPr>
            <w:tcW w:w="277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Препятствие (экран, барьер)</w:t>
            </w:r>
          </w:p>
        </w:tc>
        <w:tc>
          <w:tcPr>
            <w:tcW w:w="7146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Коэффициент </w:t>
            </w:r>
            <w:proofErr w:type="spellStart"/>
            <w:r>
              <w:t>звукоотражения</w:t>
            </w:r>
            <w:proofErr w:type="spellEnd"/>
            <w:r>
              <w:t xml:space="preserve"> от поверхности (ρ) в октавных полосах со среднегеометрическими частотами в </w:t>
            </w:r>
            <w:proofErr w:type="gramStart"/>
            <w:r>
              <w:t>Гц</w:t>
            </w:r>
            <w:proofErr w:type="gramEnd"/>
          </w:p>
        </w:tc>
      </w:tr>
      <w:tr w:rsidR="002E057C">
        <w:trPr>
          <w:cantSplit/>
          <w:tblHeader/>
        </w:trPr>
        <w:tc>
          <w:tcPr>
            <w:tcW w:w="2778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250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500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8000</w:t>
            </w:r>
          </w:p>
        </w:tc>
      </w:tr>
      <w:tr w:rsidR="002E057C">
        <w:trPr>
          <w:cantSplit/>
          <w:tblHeader/>
        </w:trPr>
        <w:tc>
          <w:tcPr>
            <w:tcW w:w="2778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79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2E057C">
        <w:trPr>
          <w:cantSplit/>
        </w:trPr>
        <w:tc>
          <w:tcPr>
            <w:tcW w:w="2778" w:type="dxa"/>
          </w:tcPr>
          <w:p w:rsidR="002E057C" w:rsidRDefault="00B16D70">
            <w:pPr>
              <w:pStyle w:val="8"/>
              <w:jc w:val="center"/>
            </w:pPr>
            <w:r>
              <w:t>1. Здание ДК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0,8</w:t>
            </w:r>
          </w:p>
        </w:tc>
      </w:tr>
    </w:tbl>
    <w:p w:rsidR="002E057C" w:rsidRDefault="002E057C">
      <w:pPr>
        <w:spacing w:after="200"/>
        <w:jc w:val="left"/>
      </w:pPr>
    </w:p>
    <w:p w:rsidR="002E057C" w:rsidRDefault="00B16D70">
      <w:pPr>
        <w:pStyle w:val="a3"/>
        <w:spacing w:before="240" w:after="240"/>
      </w:pPr>
      <w:r>
        <w:t>Параметры фоновых постов, приведены в таблице 1.3.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1.3 - Параметры фоновых постов</w:t>
      </w:r>
    </w:p>
    <w:tbl>
      <w:tblPr>
        <w:tblStyle w:val="80"/>
        <w:tblW w:w="992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587"/>
        <w:gridCol w:w="454"/>
        <w:gridCol w:w="1134"/>
        <w:gridCol w:w="1134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512"/>
        <w:gridCol w:w="512"/>
      </w:tblGrid>
      <w:tr w:rsidR="002E057C">
        <w:trPr>
          <w:cantSplit/>
          <w:trHeight w:val="340"/>
          <w:tblHeader/>
        </w:trPr>
        <w:tc>
          <w:tcPr>
            <w:tcW w:w="158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Фоновый пост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2268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Уровень звукового давления L (эквивалентный уровень звукового давления </w:t>
            </w:r>
            <w:proofErr w:type="gramStart"/>
            <w:r>
              <w:t>L</w:t>
            </w:r>
            <w:proofErr w:type="gramEnd"/>
            <w:r>
              <w:rPr>
                <w:vertAlign w:val="subscript"/>
              </w:rPr>
              <w:t>ЭКВ</w:t>
            </w:r>
            <w:r>
              <w:t>), дБ в октавных полосах со среднегеометрическими частотами, Гц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 xml:space="preserve"> </w:t>
            </w:r>
            <w:r>
              <w:t>(L</w:t>
            </w:r>
            <w:r>
              <w:t>ᴀ</w:t>
            </w:r>
            <w:r>
              <w:rPr>
                <w:vertAlign w:val="subscript"/>
              </w:rPr>
              <w:t>ЭКВ</w:t>
            </w:r>
            <w:r>
              <w:t xml:space="preserve">), </w:t>
            </w:r>
            <w:proofErr w:type="spellStart"/>
            <w:r>
              <w:t>дБА</w:t>
            </w:r>
            <w:proofErr w:type="spellEnd"/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>МАКС</w:t>
            </w:r>
            <w:r>
              <w:t xml:space="preserve">, </w:t>
            </w:r>
            <w:proofErr w:type="spellStart"/>
            <w:r>
              <w:t>дБА</w:t>
            </w:r>
            <w:proofErr w:type="spellEnd"/>
          </w:p>
        </w:tc>
      </w:tr>
      <w:tr w:rsidR="002E057C">
        <w:trPr>
          <w:cantSplit/>
          <w:tblHeader/>
        </w:trPr>
        <w:tc>
          <w:tcPr>
            <w:tcW w:w="158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45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2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12" w:type="dxa"/>
            <w:vMerge/>
            <w:shd w:val="clear" w:color="auto" w:fill="F2F2F2"/>
            <w:vAlign w:val="center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158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lastRenderedPageBreak/>
              <w:t>1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15</w:t>
            </w:r>
          </w:p>
        </w:tc>
      </w:tr>
      <w:tr w:rsidR="002E057C">
        <w:trPr>
          <w:cantSplit/>
        </w:trPr>
        <w:tc>
          <w:tcPr>
            <w:tcW w:w="1587" w:type="dxa"/>
          </w:tcPr>
          <w:p w:rsidR="002E057C" w:rsidRDefault="00B16D70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</w:tcPr>
          <w:p w:rsidR="002E057C" w:rsidRDefault="00B16D70">
            <w:pPr>
              <w:pStyle w:val="8"/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0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74,5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</w:tr>
    </w:tbl>
    <w:p w:rsidR="002E057C" w:rsidRDefault="00B16D70">
      <w:pPr>
        <w:pStyle w:val="a3"/>
        <w:spacing w:before="240" w:after="240"/>
      </w:pPr>
      <w:r>
        <w:tab/>
      </w:r>
      <w:r>
        <w:t xml:space="preserve">Параметры источников </w:t>
      </w:r>
      <w:r>
        <w:t>шума, приведены в таблице 1.4.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1.4 - Параметры источников шума</w:t>
      </w:r>
    </w:p>
    <w:tbl>
      <w:tblPr>
        <w:tblStyle w:val="80"/>
        <w:tblW w:w="992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227"/>
        <w:gridCol w:w="454"/>
        <w:gridCol w:w="1020"/>
        <w:gridCol w:w="1020"/>
        <w:gridCol w:w="454"/>
        <w:gridCol w:w="850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</w:tblGrid>
      <w:tr w:rsidR="002E057C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rPr>
                <w:u w:val="single"/>
              </w:rPr>
              <w:t>И</w:t>
            </w:r>
            <w:proofErr w:type="gramStart"/>
            <w:r>
              <w:rPr>
                <w:u w:val="single"/>
              </w:rPr>
              <w:t>Ш(</w:t>
            </w:r>
            <w:proofErr w:type="gramEnd"/>
            <w:r>
              <w:rPr>
                <w:u w:val="single"/>
              </w:rPr>
              <w:t>вар.)</w:t>
            </w:r>
          </w:p>
          <w:p w:rsidR="002E057C" w:rsidRDefault="00B16D7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</w:tcBorders>
            <w:shd w:val="clear" w:color="auto" w:fill="F2F2F2"/>
            <w:textDirection w:val="btLr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Направлен</w:t>
            </w:r>
            <w:r>
              <w:softHyphen/>
              <w:t>ность (</w:t>
            </w:r>
            <w:proofErr w:type="spellStart"/>
            <w:r>
              <w:t>Di;↑°</w:t>
            </w:r>
            <w:proofErr w:type="spellEnd"/>
            <w:r>
              <w:t>:&lt;°)</w:t>
            </w:r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Уровень звуковой мощности (дБ, дБ/м, дБ/м²) в октавных полосах со среднегеометрическими частотами в Гц</w:t>
            </w:r>
          </w:p>
        </w:tc>
      </w:tr>
      <w:tr w:rsidR="002E057C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22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45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850" w:type="dxa"/>
            <w:vMerge/>
            <w:shd w:val="clear" w:color="auto" w:fill="F2F2F2"/>
          </w:tcPr>
          <w:p w:rsidR="002E057C" w:rsidRDefault="002E057C"/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8000</w:t>
            </w:r>
          </w:p>
        </w:tc>
      </w:tr>
      <w:tr w:rsidR="002E057C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850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2E057C">
        <w:trPr>
          <w:cantSplit/>
        </w:trPr>
        <w:tc>
          <w:tcPr>
            <w:tcW w:w="1304" w:type="dxa"/>
          </w:tcPr>
          <w:p w:rsidR="002E057C" w:rsidRDefault="00B16D70">
            <w:pPr>
              <w:pStyle w:val="8"/>
              <w:jc w:val="center"/>
            </w:pPr>
            <w:r>
              <w:t>1.001.01.0001</w:t>
            </w:r>
          </w:p>
        </w:tc>
        <w:tc>
          <w:tcPr>
            <w:tcW w:w="227" w:type="dxa"/>
          </w:tcPr>
          <w:p w:rsidR="002E057C" w:rsidRDefault="00B16D70">
            <w:pPr>
              <w:pStyle w:val="8"/>
              <w:jc w:val="center"/>
            </w:pPr>
            <w:r>
              <w:t>Т</w:t>
            </w:r>
          </w:p>
        </w:tc>
        <w:tc>
          <w:tcPr>
            <w:tcW w:w="454" w:type="dxa"/>
          </w:tcPr>
          <w:p w:rsidR="002E057C" w:rsidRDefault="00B16D70">
            <w:pPr>
              <w:pStyle w:val="8"/>
              <w:jc w:val="center"/>
            </w:pPr>
            <w:r>
              <w:t>2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70,83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67,67</w:t>
            </w:r>
          </w:p>
        </w:tc>
        <w:tc>
          <w:tcPr>
            <w:tcW w:w="45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86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71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61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54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49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45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42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40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38</w:t>
            </w:r>
          </w:p>
        </w:tc>
      </w:tr>
    </w:tbl>
    <w:p w:rsidR="002E057C" w:rsidRDefault="00B16D70">
      <w:pPr>
        <w:spacing w:after="200"/>
        <w:jc w:val="left"/>
      </w:pPr>
      <w:proofErr w:type="gramStart"/>
      <w:r>
        <w:t>Примечание – для источников типа «Т» (точечный) уровень звуковой мощности выражен в дБ; для типа «Л» (линейный) - в дБ/м длины источника; типа «П» (площадной) - в дБ/м² площади источника.</w:t>
      </w:r>
      <w:proofErr w:type="gramEnd"/>
    </w:p>
    <w:p w:rsidR="002E057C" w:rsidRDefault="002E057C">
      <w:pPr>
        <w:spacing w:after="200"/>
        <w:jc w:val="left"/>
      </w:pPr>
    </w:p>
    <w:p w:rsidR="002E057C" w:rsidRDefault="00B16D70">
      <w:pPr>
        <w:pStyle w:val="a3"/>
        <w:spacing w:before="240" w:after="240"/>
      </w:pPr>
      <w:r>
        <w:t xml:space="preserve">Описание пространственного расположения источников шума, </w:t>
      </w:r>
      <w:proofErr w:type="gramStart"/>
      <w:r>
        <w:t>приведена</w:t>
      </w:r>
      <w:proofErr w:type="gramEnd"/>
      <w:r>
        <w:t xml:space="preserve"> в таблице 1.5.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1.5 – Пространственное расположение источников шума</w:t>
      </w:r>
    </w:p>
    <w:tbl>
      <w:tblPr>
        <w:tblStyle w:val="80"/>
        <w:tblW w:w="99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2098"/>
        <w:gridCol w:w="227"/>
        <w:gridCol w:w="454"/>
        <w:gridCol w:w="1134"/>
        <w:gridCol w:w="1134"/>
        <w:gridCol w:w="1134"/>
        <w:gridCol w:w="1134"/>
        <w:gridCol w:w="454"/>
        <w:gridCol w:w="850"/>
      </w:tblGrid>
      <w:tr w:rsidR="002E057C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Код ИШ</w:t>
            </w:r>
          </w:p>
        </w:tc>
        <w:tc>
          <w:tcPr>
            <w:tcW w:w="209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Наименование ИШ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</w:tcBorders>
            <w:shd w:val="clear" w:color="auto" w:fill="F2F2F2"/>
            <w:textDirection w:val="btLr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4536" w:type="dxa"/>
            <w:gridSpan w:val="4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850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Направлен</w:t>
            </w:r>
            <w:r>
              <w:softHyphen/>
              <w:t>ность (DΩ;↑°:&lt;°)</w:t>
            </w:r>
          </w:p>
        </w:tc>
      </w:tr>
      <w:tr w:rsidR="002E057C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2098" w:type="dxa"/>
            <w:vMerge/>
            <w:shd w:val="clear" w:color="auto" w:fill="F2F2F2"/>
          </w:tcPr>
          <w:p w:rsidR="002E057C" w:rsidRDefault="002E057C"/>
        </w:tc>
        <w:tc>
          <w:tcPr>
            <w:tcW w:w="22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45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850" w:type="dxa"/>
            <w:vMerge/>
            <w:shd w:val="clear" w:color="auto" w:fill="F2F2F2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098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22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45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850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</w:tr>
      <w:tr w:rsidR="002E057C">
        <w:trPr>
          <w:cantSplit/>
        </w:trPr>
        <w:tc>
          <w:tcPr>
            <w:tcW w:w="1304" w:type="dxa"/>
          </w:tcPr>
          <w:p w:rsidR="002E057C" w:rsidRDefault="00B16D70">
            <w:pPr>
              <w:pStyle w:val="8"/>
              <w:jc w:val="center"/>
            </w:pPr>
            <w:r>
              <w:t>1.001.01.0001</w:t>
            </w:r>
          </w:p>
        </w:tc>
        <w:tc>
          <w:tcPr>
            <w:tcW w:w="2098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227" w:type="dxa"/>
          </w:tcPr>
          <w:p w:rsidR="002E057C" w:rsidRDefault="00B16D70">
            <w:pPr>
              <w:pStyle w:val="8"/>
              <w:jc w:val="center"/>
            </w:pPr>
            <w:r>
              <w:t>Т</w:t>
            </w:r>
          </w:p>
        </w:tc>
        <w:tc>
          <w:tcPr>
            <w:tcW w:w="454" w:type="dxa"/>
          </w:tcPr>
          <w:p w:rsidR="002E057C" w:rsidRDefault="00B16D70">
            <w:pPr>
              <w:pStyle w:val="8"/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70,83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67,67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45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</w:tr>
    </w:tbl>
    <w:p w:rsidR="002E057C" w:rsidRDefault="00B16D70">
      <w:pPr>
        <w:pStyle w:val="a3"/>
        <w:spacing w:before="240" w:after="240"/>
      </w:pPr>
      <w:r>
        <w:t>Характеристика источников шума, приведена в таблице 1.6.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1.6 - Параметры источников шума</w:t>
      </w:r>
    </w:p>
    <w:tbl>
      <w:tblPr>
        <w:tblStyle w:val="80"/>
        <w:tblW w:w="99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61"/>
        <w:gridCol w:w="2098"/>
        <w:gridCol w:w="22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2E057C">
        <w:trPr>
          <w:cantSplit/>
          <w:trHeight w:val="340"/>
          <w:tblHeader/>
        </w:trPr>
        <w:tc>
          <w:tcPr>
            <w:tcW w:w="1361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rPr>
                <w:u w:val="single"/>
              </w:rPr>
              <w:t>И</w:t>
            </w:r>
            <w:proofErr w:type="gramStart"/>
            <w:r>
              <w:rPr>
                <w:u w:val="single"/>
              </w:rPr>
              <w:t>Ш(</w:t>
            </w:r>
            <w:proofErr w:type="gramEnd"/>
            <w:r>
              <w:rPr>
                <w:u w:val="single"/>
              </w:rPr>
              <w:t>вар.)</w:t>
            </w:r>
          </w:p>
          <w:p w:rsidR="002E057C" w:rsidRDefault="00B16D70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09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Наименование ИШ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</w:tcBorders>
            <w:shd w:val="clear" w:color="auto" w:fill="F2F2F2"/>
            <w:textDirection w:val="btLr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5103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Уровень звуковой мощности (дБ, дБ/м, дБ/м²) в октавных полосах со среднегеометрическими частотами в Гц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 xml:space="preserve"> </w:t>
            </w:r>
            <w:r>
              <w:t>(L</w:t>
            </w:r>
            <w:r>
              <w:t>ᴀ</w:t>
            </w:r>
            <w:r>
              <w:rPr>
                <w:vertAlign w:val="subscript"/>
              </w:rPr>
              <w:t>ЭКВ</w:t>
            </w:r>
            <w:r>
              <w:t xml:space="preserve">), </w:t>
            </w:r>
            <w:proofErr w:type="spellStart"/>
            <w:r>
              <w:t>дБА</w:t>
            </w:r>
            <w:proofErr w:type="spellEnd"/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>МАКС</w:t>
            </w:r>
            <w:r>
              <w:t xml:space="preserve">, </w:t>
            </w:r>
            <w:proofErr w:type="spellStart"/>
            <w:r>
              <w:t>дБА</w:t>
            </w:r>
            <w:proofErr w:type="spellEnd"/>
          </w:p>
        </w:tc>
      </w:tr>
      <w:tr w:rsidR="002E057C">
        <w:trPr>
          <w:cantSplit/>
          <w:tblHeader/>
        </w:trPr>
        <w:tc>
          <w:tcPr>
            <w:tcW w:w="1361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2098" w:type="dxa"/>
            <w:vMerge/>
            <w:shd w:val="clear" w:color="auto" w:fill="F2F2F2"/>
          </w:tcPr>
          <w:p w:rsidR="002E057C" w:rsidRDefault="002E057C"/>
        </w:tc>
        <w:tc>
          <w:tcPr>
            <w:tcW w:w="22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250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500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1000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67" w:type="dxa"/>
            <w:vMerge/>
            <w:shd w:val="clear" w:color="auto" w:fill="F2F2F2"/>
          </w:tcPr>
          <w:p w:rsidR="002E057C" w:rsidRDefault="002E057C"/>
        </w:tc>
        <w:tc>
          <w:tcPr>
            <w:tcW w:w="567" w:type="dxa"/>
            <w:vMerge/>
            <w:shd w:val="clear" w:color="auto" w:fill="F2F2F2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1361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098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22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67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67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2E057C">
        <w:trPr>
          <w:cantSplit/>
        </w:trPr>
        <w:tc>
          <w:tcPr>
            <w:tcW w:w="1361" w:type="dxa"/>
          </w:tcPr>
          <w:p w:rsidR="002E057C" w:rsidRDefault="00B16D70">
            <w:pPr>
              <w:pStyle w:val="8"/>
              <w:jc w:val="center"/>
            </w:pPr>
            <w:r>
              <w:t>1.001.01.0001</w:t>
            </w:r>
          </w:p>
        </w:tc>
        <w:tc>
          <w:tcPr>
            <w:tcW w:w="2098" w:type="dxa"/>
          </w:tcPr>
          <w:p w:rsidR="002E057C" w:rsidRDefault="00B16D70">
            <w:pPr>
              <w:pStyle w:val="8"/>
            </w:pPr>
            <w:r>
              <w:t>-</w:t>
            </w:r>
          </w:p>
        </w:tc>
        <w:tc>
          <w:tcPr>
            <w:tcW w:w="227" w:type="dxa"/>
          </w:tcPr>
          <w:p w:rsidR="002E057C" w:rsidRDefault="00B16D70">
            <w:pPr>
              <w:pStyle w:val="8"/>
              <w:jc w:val="center"/>
            </w:pPr>
            <w:r>
              <w:t>Т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86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71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61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54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49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45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42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40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38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53,971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53,971</w:t>
            </w:r>
          </w:p>
        </w:tc>
      </w:tr>
    </w:tbl>
    <w:p w:rsidR="002E057C" w:rsidRDefault="00B16D70">
      <w:pPr>
        <w:spacing w:after="200"/>
        <w:jc w:val="left"/>
      </w:pPr>
      <w:proofErr w:type="gramStart"/>
      <w:r>
        <w:t>Примечание – для источников типа «Т» (точечный) уровень звуковой мощности выражен в дБ; для типа «Л» (линейный) - в дБ/м длины источника; типа «П» (площадной) - в дБ/м² площади источника.</w:t>
      </w:r>
      <w:proofErr w:type="gramEnd"/>
    </w:p>
    <w:p w:rsidR="002E057C" w:rsidRDefault="00B16D70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затухания звука, приведены в таблице 1.13.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1.7 – Параметры расчётных областей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2E057C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Шаг, </w:t>
            </w:r>
            <w:proofErr w:type="gramStart"/>
            <w:r>
              <w:t>м</w:t>
            </w:r>
            <w:proofErr w:type="gramEnd"/>
          </w:p>
        </w:tc>
        <w:tc>
          <w:tcPr>
            <w:tcW w:w="4536" w:type="dxa"/>
            <w:gridSpan w:val="4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 xml:space="preserve">на, </w:t>
            </w:r>
            <w:proofErr w:type="gramStart"/>
            <w:r>
              <w:t>м</w:t>
            </w:r>
            <w:proofErr w:type="gramEnd"/>
          </w:p>
        </w:tc>
        <w:tc>
          <w:tcPr>
            <w:tcW w:w="68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</w:tr>
      <w:tr w:rsidR="002E057C">
        <w:trPr>
          <w:cantSplit/>
          <w:trHeight w:val="283"/>
          <w:tblHeader/>
        </w:trPr>
        <w:tc>
          <w:tcPr>
            <w:tcW w:w="2268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850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79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680" w:type="dxa"/>
            <w:vMerge/>
            <w:shd w:val="clear" w:color="auto" w:fill="F2F2F2"/>
            <w:vAlign w:val="center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2268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</w:tr>
      <w:tr w:rsidR="002E057C">
        <w:tc>
          <w:tcPr>
            <w:tcW w:w="2268" w:type="dxa"/>
          </w:tcPr>
          <w:p w:rsidR="002E057C" w:rsidRDefault="00B16D70">
            <w:pPr>
              <w:pStyle w:val="8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-4,77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74,07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236,06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73,63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159,31</w:t>
            </w:r>
          </w:p>
        </w:tc>
        <w:tc>
          <w:tcPr>
            <w:tcW w:w="68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</w:tr>
      <w:tr w:rsidR="002E057C">
        <w:tc>
          <w:tcPr>
            <w:tcW w:w="2268" w:type="dxa"/>
          </w:tcPr>
          <w:p w:rsidR="002E057C" w:rsidRDefault="00B16D70">
            <w:pPr>
              <w:pStyle w:val="8"/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137,67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85,36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</w:tr>
      <w:tr w:rsidR="002E057C">
        <w:tc>
          <w:tcPr>
            <w:tcW w:w="2268" w:type="dxa"/>
          </w:tcPr>
          <w:p w:rsidR="002E057C" w:rsidRDefault="00B16D70">
            <w:pPr>
              <w:pStyle w:val="8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138,09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43,32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</w:tr>
      <w:tr w:rsidR="002E057C">
        <w:tc>
          <w:tcPr>
            <w:tcW w:w="2268" w:type="dxa"/>
          </w:tcPr>
          <w:p w:rsidR="002E057C" w:rsidRDefault="00B16D70">
            <w:pPr>
              <w:pStyle w:val="8"/>
              <w:jc w:val="center"/>
            </w:pPr>
            <w:r>
              <w:t>4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136,15</w:t>
            </w:r>
          </w:p>
          <w:p w:rsidR="002E057C" w:rsidRDefault="00B16D70">
            <w:pPr>
              <w:pStyle w:val="8"/>
              <w:jc w:val="center"/>
            </w:pPr>
            <w:r>
              <w:t>142,41</w:t>
            </w:r>
          </w:p>
          <w:p w:rsidR="002E057C" w:rsidRDefault="00B16D70">
            <w:pPr>
              <w:pStyle w:val="8"/>
              <w:jc w:val="center"/>
            </w:pPr>
            <w:r>
              <w:t>136,15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97,24</w:t>
            </w:r>
          </w:p>
          <w:p w:rsidR="002E057C" w:rsidRDefault="00B16D70">
            <w:pPr>
              <w:pStyle w:val="8"/>
              <w:jc w:val="center"/>
            </w:pPr>
            <w:r>
              <w:t>85,82</w:t>
            </w:r>
          </w:p>
          <w:p w:rsidR="002E057C" w:rsidRDefault="00B16D70">
            <w:pPr>
              <w:pStyle w:val="8"/>
              <w:jc w:val="center"/>
            </w:pPr>
            <w:r>
              <w:t>97,05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140,3</w:t>
            </w:r>
          </w:p>
          <w:p w:rsidR="002E057C" w:rsidRDefault="00B16D70">
            <w:pPr>
              <w:pStyle w:val="8"/>
              <w:jc w:val="center"/>
            </w:pPr>
            <w:r>
              <w:t>138,18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97,79</w:t>
            </w:r>
          </w:p>
          <w:p w:rsidR="002E057C" w:rsidRDefault="00B16D70">
            <w:pPr>
              <w:pStyle w:val="8"/>
              <w:jc w:val="center"/>
            </w:pPr>
            <w:r>
              <w:t>84,99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12,8</w:t>
            </w:r>
          </w:p>
        </w:tc>
        <w:tc>
          <w:tcPr>
            <w:tcW w:w="68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</w:tr>
      <w:tr w:rsidR="002E057C">
        <w:tc>
          <w:tcPr>
            <w:tcW w:w="2268" w:type="dxa"/>
          </w:tcPr>
          <w:p w:rsidR="002E057C" w:rsidRDefault="00B16D70">
            <w:pPr>
              <w:pStyle w:val="8"/>
              <w:jc w:val="center"/>
            </w:pPr>
            <w:r>
              <w:t>5</w:t>
            </w:r>
          </w:p>
        </w:tc>
        <w:tc>
          <w:tcPr>
            <w:tcW w:w="850" w:type="dxa"/>
          </w:tcPr>
          <w:p w:rsidR="002E057C" w:rsidRDefault="00B16D70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10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138,81</w:t>
            </w:r>
          </w:p>
          <w:p w:rsidR="002E057C" w:rsidRDefault="00B16D70">
            <w:pPr>
              <w:pStyle w:val="8"/>
              <w:jc w:val="center"/>
            </w:pPr>
            <w:r>
              <w:t>144,24</w:t>
            </w:r>
          </w:p>
          <w:p w:rsidR="002E057C" w:rsidRDefault="00B16D70">
            <w:pPr>
              <w:pStyle w:val="8"/>
              <w:jc w:val="center"/>
            </w:pPr>
            <w:r>
              <w:t>138,71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42,09</w:t>
            </w:r>
          </w:p>
          <w:p w:rsidR="002E057C" w:rsidRDefault="00B16D70">
            <w:pPr>
              <w:pStyle w:val="8"/>
              <w:jc w:val="center"/>
            </w:pPr>
            <w:r>
              <w:t>28,1</w:t>
            </w:r>
          </w:p>
          <w:p w:rsidR="002E057C" w:rsidRDefault="00B16D70">
            <w:pPr>
              <w:pStyle w:val="8"/>
              <w:jc w:val="center"/>
            </w:pPr>
            <w:r>
              <w:t>42,18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143,78</w:t>
            </w:r>
          </w:p>
          <w:p w:rsidR="002E057C" w:rsidRDefault="00B16D70">
            <w:pPr>
              <w:pStyle w:val="8"/>
              <w:jc w:val="center"/>
            </w:pPr>
            <w:r>
              <w:t>138,99</w:t>
            </w:r>
          </w:p>
        </w:tc>
        <w:tc>
          <w:tcPr>
            <w:tcW w:w="1134" w:type="dxa"/>
          </w:tcPr>
          <w:p w:rsidR="002E057C" w:rsidRDefault="00B16D70">
            <w:pPr>
              <w:pStyle w:val="8"/>
              <w:jc w:val="center"/>
            </w:pPr>
            <w:r>
              <w:t>42,09</w:t>
            </w:r>
          </w:p>
          <w:p w:rsidR="002E057C" w:rsidRDefault="00B16D70">
            <w:pPr>
              <w:pStyle w:val="8"/>
              <w:jc w:val="center"/>
            </w:pPr>
            <w:r>
              <w:t>27,91</w:t>
            </w:r>
          </w:p>
        </w:tc>
        <w:tc>
          <w:tcPr>
            <w:tcW w:w="794" w:type="dxa"/>
          </w:tcPr>
          <w:p w:rsidR="002E057C" w:rsidRDefault="00B16D70">
            <w:pPr>
              <w:pStyle w:val="8"/>
              <w:jc w:val="center"/>
            </w:pPr>
            <w:r>
              <w:t>14,27</w:t>
            </w:r>
          </w:p>
        </w:tc>
        <w:tc>
          <w:tcPr>
            <w:tcW w:w="68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</w:tr>
    </w:tbl>
    <w:p w:rsidR="002E057C" w:rsidRDefault="002E057C"/>
    <w:p w:rsidR="002E057C" w:rsidRDefault="00B16D70">
      <w:r>
        <w:br w:type="page"/>
      </w:r>
    </w:p>
    <w:p w:rsidR="002E057C" w:rsidRDefault="00B16D70">
      <w:pPr>
        <w:pStyle w:val="2"/>
      </w:pPr>
      <w:r>
        <w:lastRenderedPageBreak/>
        <w:t>2 Результаты расчёта затухания звука</w:t>
      </w:r>
    </w:p>
    <w:p w:rsidR="002E057C" w:rsidRDefault="002E057C">
      <w:pPr>
        <w:pStyle w:val="a3"/>
        <w:tabs>
          <w:tab w:val="left" w:pos="227"/>
          <w:tab w:val="left" w:pos="5954"/>
        </w:tabs>
      </w:pPr>
    </w:p>
    <w:p w:rsidR="002E057C" w:rsidRDefault="00B16D70">
      <w:pPr>
        <w:pStyle w:val="a3"/>
        <w:spacing w:before="240" w:after="240"/>
      </w:pPr>
      <w:r>
        <w:tab/>
      </w:r>
      <w:r>
        <w:t>Результаты расчета уровня звукового давления в расчетных точках, приведены в таблице 2.1.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2.1 - Уровень звукового давления в расчетных точках</w:t>
      </w:r>
    </w:p>
    <w:tbl>
      <w:tblPr>
        <w:tblStyle w:val="80"/>
        <w:tblW w:w="992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133"/>
        <w:gridCol w:w="624"/>
        <w:gridCol w:w="1020"/>
        <w:gridCol w:w="1021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2"/>
        <w:gridCol w:w="512"/>
        <w:gridCol w:w="512"/>
      </w:tblGrid>
      <w:tr w:rsidR="002E057C">
        <w:trPr>
          <w:cantSplit/>
          <w:trHeight w:val="340"/>
          <w:tblHeader/>
        </w:trPr>
        <w:tc>
          <w:tcPr>
            <w:tcW w:w="113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62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4592" w:type="dxa"/>
            <w:gridSpan w:val="9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Уровень звукового давления L (эквивалентный уровень звукового давления </w:t>
            </w:r>
            <w:proofErr w:type="gramStart"/>
            <w:r>
              <w:t>L</w:t>
            </w:r>
            <w:proofErr w:type="gramEnd"/>
            <w:r>
              <w:rPr>
                <w:vertAlign w:val="subscript"/>
              </w:rPr>
              <w:t>ЭКВ</w:t>
            </w:r>
            <w:r>
              <w:t>), дБ в октавных полосах со среднегеометрическими частотами, Гц</w:t>
            </w:r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 xml:space="preserve"> </w:t>
            </w:r>
            <w:r>
              <w:t>(L</w:t>
            </w:r>
            <w:r>
              <w:t>ᴀ</w:t>
            </w:r>
            <w:r>
              <w:rPr>
                <w:vertAlign w:val="subscript"/>
              </w:rPr>
              <w:t>ЭКВ</w:t>
            </w:r>
            <w:r>
              <w:t xml:space="preserve">), </w:t>
            </w:r>
            <w:proofErr w:type="spellStart"/>
            <w:r>
              <w:t>дБА</w:t>
            </w:r>
            <w:proofErr w:type="spellEnd"/>
          </w:p>
        </w:tc>
        <w:tc>
          <w:tcPr>
            <w:tcW w:w="512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L</w:t>
            </w:r>
            <w:r>
              <w:t>ᴀ</w:t>
            </w:r>
            <w:r>
              <w:rPr>
                <w:vertAlign w:val="subscript"/>
              </w:rPr>
              <w:t>МАКС</w:t>
            </w:r>
            <w:r>
              <w:t xml:space="preserve">, </w:t>
            </w:r>
            <w:proofErr w:type="spellStart"/>
            <w:r>
              <w:t>дБА</w:t>
            </w:r>
            <w:proofErr w:type="spellEnd"/>
          </w:p>
        </w:tc>
      </w:tr>
      <w:tr w:rsidR="002E057C">
        <w:trPr>
          <w:cantSplit/>
          <w:tblHeader/>
        </w:trPr>
        <w:tc>
          <w:tcPr>
            <w:tcW w:w="1133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62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10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31,5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63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250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500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keepNext/>
              <w:jc w:val="center"/>
            </w:pPr>
            <w:r>
              <w:t>1000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2000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4000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8000</w:t>
            </w:r>
          </w:p>
        </w:tc>
        <w:tc>
          <w:tcPr>
            <w:tcW w:w="512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12" w:type="dxa"/>
            <w:vMerge/>
            <w:shd w:val="clear" w:color="auto" w:fill="F2F2F2"/>
            <w:vAlign w:val="center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1133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62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51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512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16</w:t>
            </w:r>
          </w:p>
        </w:tc>
      </w:tr>
      <w:tr w:rsidR="002E057C">
        <w:trPr>
          <w:cantSplit/>
        </w:trPr>
        <w:tc>
          <w:tcPr>
            <w:tcW w:w="1133" w:type="dxa"/>
          </w:tcPr>
          <w:p w:rsidR="002E057C" w:rsidRDefault="00B16D70">
            <w:pPr>
              <w:pStyle w:val="8"/>
              <w:jc w:val="center"/>
            </w:pPr>
            <w:r>
              <w:t>2.1</w:t>
            </w:r>
          </w:p>
        </w:tc>
        <w:tc>
          <w:tcPr>
            <w:tcW w:w="624" w:type="dxa"/>
          </w:tcPr>
          <w:p w:rsidR="002E057C" w:rsidRDefault="00B16D70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137,67</w:t>
            </w:r>
          </w:p>
        </w:tc>
        <w:tc>
          <w:tcPr>
            <w:tcW w:w="1021" w:type="dxa"/>
          </w:tcPr>
          <w:p w:rsidR="002E057C" w:rsidRDefault="00B16D70">
            <w:pPr>
              <w:pStyle w:val="8"/>
              <w:jc w:val="center"/>
            </w:pPr>
            <w:r>
              <w:t>85,36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41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26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9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4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0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-3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-6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-12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9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9</w:t>
            </w:r>
          </w:p>
        </w:tc>
      </w:tr>
      <w:tr w:rsidR="002E057C">
        <w:trPr>
          <w:cantSplit/>
        </w:trPr>
        <w:tc>
          <w:tcPr>
            <w:tcW w:w="1133" w:type="dxa"/>
          </w:tcPr>
          <w:p w:rsidR="002E057C" w:rsidRDefault="00B16D70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</w:tcPr>
          <w:p w:rsidR="002E057C" w:rsidRDefault="00B16D70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138,09</w:t>
            </w:r>
          </w:p>
        </w:tc>
        <w:tc>
          <w:tcPr>
            <w:tcW w:w="1021" w:type="dxa"/>
          </w:tcPr>
          <w:p w:rsidR="002E057C" w:rsidRDefault="00B16D70">
            <w:pPr>
              <w:pStyle w:val="8"/>
              <w:jc w:val="center"/>
            </w:pPr>
            <w:r>
              <w:t>43,32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36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19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6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-4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-12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-19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-24</w:t>
            </w:r>
          </w:p>
        </w:tc>
        <w:tc>
          <w:tcPr>
            <w:tcW w:w="510" w:type="dxa"/>
          </w:tcPr>
          <w:p w:rsidR="002E057C" w:rsidRDefault="00B16D70">
            <w:pPr>
              <w:pStyle w:val="8"/>
              <w:jc w:val="center"/>
            </w:pPr>
            <w:r>
              <w:t>-29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-36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-1</w:t>
            </w:r>
          </w:p>
        </w:tc>
        <w:tc>
          <w:tcPr>
            <w:tcW w:w="512" w:type="dxa"/>
          </w:tcPr>
          <w:p w:rsidR="002E057C" w:rsidRDefault="00B16D70">
            <w:pPr>
              <w:pStyle w:val="8"/>
              <w:jc w:val="center"/>
            </w:pPr>
            <w:r>
              <w:t>-1</w:t>
            </w:r>
          </w:p>
        </w:tc>
      </w:tr>
    </w:tbl>
    <w:p w:rsidR="002E057C" w:rsidRDefault="002E057C">
      <w:pPr>
        <w:pStyle w:val="a3"/>
        <w:spacing w:after="120" w:line="240" w:lineRule="auto"/>
      </w:pPr>
    </w:p>
    <w:p w:rsidR="002E057C" w:rsidRDefault="00B16D70">
      <w:pPr>
        <w:pStyle w:val="a3"/>
        <w:spacing w:before="240" w:after="240"/>
      </w:pPr>
      <w:r>
        <w:tab/>
      </w:r>
      <w:r>
        <w:t>Результаты расчета уровня звукового давления в расчетных точках, приведены в таблице 2.2.</w:t>
      </w:r>
    </w:p>
    <w:p w:rsidR="002E057C" w:rsidRDefault="00B16D70">
      <w:pPr>
        <w:pStyle w:val="a3"/>
        <w:keepNext/>
        <w:spacing w:line="360" w:lineRule="auto"/>
      </w:pPr>
      <w:r>
        <w:rPr>
          <w:b/>
        </w:rPr>
        <w:t>Таблица № 2.2 - Уровень звукового давления в расчетных точках</w:t>
      </w:r>
    </w:p>
    <w:tbl>
      <w:tblPr>
        <w:tblStyle w:val="80"/>
        <w:tblW w:w="99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/>
      </w:tblPr>
      <w:tblGrid>
        <w:gridCol w:w="1304"/>
        <w:gridCol w:w="567"/>
        <w:gridCol w:w="1020"/>
        <w:gridCol w:w="1021"/>
        <w:gridCol w:w="567"/>
        <w:gridCol w:w="5443"/>
      </w:tblGrid>
      <w:tr w:rsidR="002E057C">
        <w:trPr>
          <w:cantSplit/>
          <w:trHeight w:val="340"/>
          <w:tblHeader/>
        </w:trPr>
        <w:tc>
          <w:tcPr>
            <w:tcW w:w="1304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№ 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2041" w:type="dxa"/>
            <w:gridSpan w:val="2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443" w:type="dxa"/>
            <w:vMerge w:val="restart"/>
            <w:tcBorders>
              <w:top w:val="single" w:sz="8" w:space="0" w:color="auto"/>
            </w:tcBorders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 xml:space="preserve">Уровень звукового давления, </w:t>
            </w:r>
            <w:proofErr w:type="spellStart"/>
            <w:r>
              <w:t>дБА</w:t>
            </w:r>
            <w:proofErr w:type="spellEnd"/>
          </w:p>
        </w:tc>
      </w:tr>
      <w:tr w:rsidR="002E057C">
        <w:trPr>
          <w:cantSplit/>
          <w:tblHeader/>
        </w:trPr>
        <w:tc>
          <w:tcPr>
            <w:tcW w:w="1304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6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shd w:val="clear" w:color="auto" w:fill="F2F2F2"/>
            <w:vAlign w:val="center"/>
          </w:tcPr>
          <w:p w:rsidR="002E057C" w:rsidRDefault="002E057C"/>
        </w:tc>
        <w:tc>
          <w:tcPr>
            <w:tcW w:w="5443" w:type="dxa"/>
            <w:vMerge/>
            <w:shd w:val="clear" w:color="auto" w:fill="F2F2F2"/>
          </w:tcPr>
          <w:p w:rsidR="002E057C" w:rsidRDefault="002E057C"/>
        </w:tc>
      </w:tr>
      <w:tr w:rsidR="002E057C">
        <w:trPr>
          <w:cantSplit/>
          <w:tblHeader/>
        </w:trPr>
        <w:tc>
          <w:tcPr>
            <w:tcW w:w="1304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1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shd w:val="clear" w:color="auto" w:fill="F2F2F2"/>
            <w:vAlign w:val="center"/>
          </w:tcPr>
          <w:p w:rsidR="002E057C" w:rsidRDefault="00B16D70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5443" w:type="dxa"/>
            <w:shd w:val="clear" w:color="auto" w:fill="F2F2F2"/>
          </w:tcPr>
          <w:p w:rsidR="002E057C" w:rsidRDefault="00B16D70">
            <w:pPr>
              <w:pStyle w:val="8"/>
              <w:keepNext/>
              <w:jc w:val="center"/>
            </w:pPr>
            <w:r>
              <w:t>6</w:t>
            </w:r>
          </w:p>
        </w:tc>
      </w:tr>
      <w:tr w:rsidR="002E057C">
        <w:trPr>
          <w:cantSplit/>
        </w:trPr>
        <w:tc>
          <w:tcPr>
            <w:tcW w:w="1304" w:type="dxa"/>
          </w:tcPr>
          <w:p w:rsidR="002E057C" w:rsidRDefault="00B16D70">
            <w:pPr>
              <w:pStyle w:val="8"/>
              <w:jc w:val="center"/>
            </w:pPr>
            <w:r>
              <w:t>2.1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137,67</w:t>
            </w:r>
          </w:p>
        </w:tc>
        <w:tc>
          <w:tcPr>
            <w:tcW w:w="1021" w:type="dxa"/>
          </w:tcPr>
          <w:p w:rsidR="002E057C" w:rsidRDefault="00B16D70">
            <w:pPr>
              <w:pStyle w:val="8"/>
              <w:jc w:val="center"/>
            </w:pPr>
            <w:r>
              <w:t>85,36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2E057C" w:rsidRDefault="00B16D70">
            <w:pPr>
              <w:pStyle w:val="8"/>
              <w:jc w:val="center"/>
            </w:pPr>
            <w:r>
              <w:t>9</w:t>
            </w:r>
          </w:p>
        </w:tc>
      </w:tr>
      <w:tr w:rsidR="002E057C">
        <w:trPr>
          <w:cantSplit/>
        </w:trPr>
        <w:tc>
          <w:tcPr>
            <w:tcW w:w="1304" w:type="dxa"/>
          </w:tcPr>
          <w:p w:rsidR="002E057C" w:rsidRDefault="00B16D70">
            <w:pPr>
              <w:pStyle w:val="8"/>
              <w:jc w:val="center"/>
            </w:pPr>
            <w:r>
              <w:t>3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Жил.</w:t>
            </w:r>
          </w:p>
        </w:tc>
        <w:tc>
          <w:tcPr>
            <w:tcW w:w="1020" w:type="dxa"/>
          </w:tcPr>
          <w:p w:rsidR="002E057C" w:rsidRDefault="00B16D70">
            <w:pPr>
              <w:pStyle w:val="8"/>
              <w:jc w:val="center"/>
            </w:pPr>
            <w:r>
              <w:t>138,09</w:t>
            </w:r>
          </w:p>
        </w:tc>
        <w:tc>
          <w:tcPr>
            <w:tcW w:w="1021" w:type="dxa"/>
          </w:tcPr>
          <w:p w:rsidR="002E057C" w:rsidRDefault="00B16D70">
            <w:pPr>
              <w:pStyle w:val="8"/>
              <w:jc w:val="center"/>
            </w:pPr>
            <w:r>
              <w:t>43,32</w:t>
            </w:r>
          </w:p>
        </w:tc>
        <w:tc>
          <w:tcPr>
            <w:tcW w:w="567" w:type="dxa"/>
          </w:tcPr>
          <w:p w:rsidR="002E057C" w:rsidRDefault="00B16D70">
            <w:pPr>
              <w:pStyle w:val="8"/>
              <w:jc w:val="center"/>
            </w:pPr>
            <w:r>
              <w:t>1,5</w:t>
            </w:r>
          </w:p>
        </w:tc>
        <w:tc>
          <w:tcPr>
            <w:tcW w:w="5443" w:type="dxa"/>
          </w:tcPr>
          <w:p w:rsidR="002E057C" w:rsidRDefault="00B16D70">
            <w:pPr>
              <w:pStyle w:val="8"/>
              <w:jc w:val="center"/>
            </w:pPr>
            <w:r>
              <w:t>-1</w:t>
            </w:r>
          </w:p>
        </w:tc>
      </w:tr>
    </w:tbl>
    <w:p w:rsidR="002E057C" w:rsidRDefault="002E057C">
      <w:pPr>
        <w:pStyle w:val="a3"/>
        <w:spacing w:after="120" w:line="240" w:lineRule="auto"/>
      </w:pPr>
    </w:p>
    <w:p w:rsidR="002E057C" w:rsidRDefault="00B16D70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шума, с нанесёнными результатами расчёта по расчётной площадке </w:t>
      </w:r>
      <w:r>
        <w:rPr>
          <w:b/>
        </w:rPr>
        <w:t xml:space="preserve">1. </w:t>
      </w:r>
      <w:r>
        <w:t xml:space="preserve"> приведена на рисунках 2.1—2.11.</w:t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100F26" w:rsidRPr="00715DB5" w:rsidRDefault="00B16D70"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57C" w:rsidRDefault="00B16D70">
      <w:r>
        <w:br w:type="page"/>
      </w:r>
    </w:p>
    <w:p w:rsidR="002E057C" w:rsidRDefault="002E057C">
      <w:pPr>
        <w:pStyle w:val="a3"/>
        <w:spacing w:after="120" w:line="240" w:lineRule="auto"/>
      </w:pPr>
    </w:p>
    <w:p w:rsidR="002E057C" w:rsidRDefault="002E057C">
      <w:pPr>
        <w:pStyle w:val="a3"/>
        <w:spacing w:after="120" w:line="240" w:lineRule="auto"/>
      </w:pPr>
    </w:p>
    <w:p w:rsidR="002E057C" w:rsidRDefault="002E057C"/>
    <w:p w:rsidR="002E057C" w:rsidRDefault="002E057C">
      <w:pPr>
        <w:pStyle w:val="a3"/>
        <w:spacing w:after="120" w:line="240" w:lineRule="auto"/>
      </w:pPr>
    </w:p>
    <w:sectPr w:rsidR="002E057C" w:rsidSect="004838D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E057C"/>
    <w:rsid w:val="002E057C"/>
    <w:rsid w:val="00B16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sid w:val="00691718"/>
    <w:rPr>
      <w:rFonts w:ascii="Times New Roman" w:hAnsi="Times New Roman" w:cs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E03D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03DC3"/>
    <w:rPr>
      <w:rFonts w:ascii="Segoe UI" w:hAnsi="Segoe UI" w:cs="Segoe UI"/>
      <w:sz w:val="18"/>
      <w:szCs w:val="18"/>
    </w:rPr>
  </w:style>
  <w:style w:type="paragraph" w:customStyle="1" w:styleId="8-21">
    <w:name w:val="ЭКОцентр текст таблицы (8пт) - 2ТП"/>
    <w:rsid w:val="002E057C"/>
    <w:rPr>
      <w:rFonts w:ascii="Times New Roman" w:hAnsi="Times New Roman" w:cs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744</Words>
  <Characters>4241</Characters>
  <Application>Microsoft Office Word</Application>
  <DocSecurity>0</DocSecurity>
  <Lines>35</Lines>
  <Paragraphs>9</Paragraphs>
  <ScaleCrop>false</ScaleCrop>
  <Company/>
  <LinksUpToDate>false</LinksUpToDate>
  <CharactersWithSpaces>4976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Кандауров</dc:creator>
  <cp:lastModifiedBy>Кандауров</cp:lastModifiedBy>
  <cp:revision>2</cp:revision>
  <dcterms:created xsi:type="dcterms:W3CDTF">2020-02-14T07:59:00Z</dcterms:created>
  <dcterms:modified xsi:type="dcterms:W3CDTF">2020-02-14T07:59:00Z</dcterms:modified>
</cp:coreProperties>
</file>