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4F" w:rsidRDefault="00A249F0">
      <w:r>
        <w:rPr>
          <w:noProof/>
          <w:lang w:eastAsia="ru-RU"/>
        </w:rPr>
        <w:drawing>
          <wp:inline distT="0" distB="0" distL="0" distR="0" wp14:anchorId="752FCB9A" wp14:editId="56C1F05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F0" w:rsidRDefault="00A249F0" w:rsidP="00A249F0">
      <w:pPr>
        <w:pStyle w:val="a3"/>
        <w:keepNext/>
        <w:spacing w:after="120"/>
      </w:pPr>
      <w:r>
        <w:rPr>
          <w:b/>
        </w:rPr>
        <w:t>Таблица 1.2 – Характеристика одновременности работы оборудования при нестационарных выбросах</w:t>
      </w:r>
    </w:p>
    <w:tbl>
      <w:tblPr>
        <w:tblStyle w:val="80"/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"/>
        <w:gridCol w:w="2438"/>
        <w:gridCol w:w="567"/>
        <w:gridCol w:w="1021"/>
        <w:gridCol w:w="2154"/>
        <w:gridCol w:w="1078"/>
      </w:tblGrid>
      <w:tr w:rsidR="00A249F0" w:rsidTr="0011641B">
        <w:trPr>
          <w:tblHeader/>
        </w:trPr>
        <w:tc>
          <w:tcPr>
            <w:tcW w:w="1701" w:type="dxa"/>
            <w:vMerge w:val="restart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Наименование цеха</w:t>
            </w:r>
          </w:p>
        </w:tc>
        <w:tc>
          <w:tcPr>
            <w:tcW w:w="4706" w:type="dxa"/>
            <w:gridSpan w:val="4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Источники выделения (выброса)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Коэффи</w:t>
            </w:r>
            <w:r>
              <w:softHyphen/>
              <w:t>циент одновременно</w:t>
            </w:r>
            <w:r>
              <w:softHyphen/>
              <w:t>сти загрузки оборудования K₀, определяется как отношение значений в графе 5 к значени</w:t>
            </w:r>
            <w:r>
              <w:softHyphen/>
              <w:t>ям в графе 4 (графа 5 /графа 4)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Номер ИЗАВ</w:t>
            </w:r>
          </w:p>
        </w:tc>
      </w:tr>
      <w:tr w:rsidR="00A249F0" w:rsidTr="0011641B">
        <w:trPr>
          <w:tblHeader/>
        </w:trPr>
        <w:tc>
          <w:tcPr>
            <w:tcW w:w="1701" w:type="dxa"/>
            <w:vMerge/>
            <w:shd w:val="clear" w:color="auto" w:fill="F2F2F2"/>
            <w:vAlign w:val="center"/>
          </w:tcPr>
          <w:p w:rsidR="00A249F0" w:rsidRDefault="00A249F0" w:rsidP="0011641B"/>
        </w:tc>
        <w:tc>
          <w:tcPr>
            <w:tcW w:w="680" w:type="dxa"/>
            <w:vMerge w:val="restart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№</w:t>
            </w:r>
          </w:p>
        </w:tc>
        <w:tc>
          <w:tcPr>
            <w:tcW w:w="2438" w:type="dxa"/>
            <w:vMerge w:val="restart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количество</w:t>
            </w:r>
          </w:p>
        </w:tc>
        <w:tc>
          <w:tcPr>
            <w:tcW w:w="2154" w:type="dxa"/>
            <w:vMerge/>
            <w:shd w:val="clear" w:color="auto" w:fill="F2F2F2"/>
            <w:vAlign w:val="center"/>
          </w:tcPr>
          <w:p w:rsidR="00A249F0" w:rsidRDefault="00A249F0" w:rsidP="0011641B"/>
        </w:tc>
        <w:tc>
          <w:tcPr>
            <w:tcW w:w="1078" w:type="dxa"/>
            <w:vMerge/>
            <w:shd w:val="clear" w:color="auto" w:fill="F2F2F2"/>
            <w:vAlign w:val="center"/>
          </w:tcPr>
          <w:p w:rsidR="00A249F0" w:rsidRDefault="00A249F0" w:rsidP="0011641B"/>
        </w:tc>
      </w:tr>
      <w:tr w:rsidR="00A249F0" w:rsidTr="0011641B">
        <w:trPr>
          <w:tblHeader/>
        </w:trPr>
        <w:tc>
          <w:tcPr>
            <w:tcW w:w="1701" w:type="dxa"/>
            <w:vMerge/>
            <w:shd w:val="clear" w:color="auto" w:fill="F2F2F2"/>
            <w:vAlign w:val="center"/>
          </w:tcPr>
          <w:p w:rsidR="00A249F0" w:rsidRDefault="00A249F0" w:rsidP="0011641B"/>
        </w:tc>
        <w:tc>
          <w:tcPr>
            <w:tcW w:w="680" w:type="dxa"/>
            <w:vMerge/>
            <w:shd w:val="clear" w:color="auto" w:fill="F2F2F2"/>
            <w:vAlign w:val="center"/>
          </w:tcPr>
          <w:p w:rsidR="00A249F0" w:rsidRDefault="00A249F0" w:rsidP="0011641B"/>
        </w:tc>
        <w:tc>
          <w:tcPr>
            <w:tcW w:w="2438" w:type="dxa"/>
            <w:vMerge/>
            <w:shd w:val="clear" w:color="auto" w:fill="F2F2F2"/>
            <w:vAlign w:val="center"/>
          </w:tcPr>
          <w:p w:rsidR="00A249F0" w:rsidRDefault="00A249F0" w:rsidP="0011641B"/>
        </w:tc>
        <w:tc>
          <w:tcPr>
            <w:tcW w:w="567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одно</w:t>
            </w:r>
            <w:r>
              <w:softHyphen/>
              <w:t>временно работающих</w:t>
            </w:r>
          </w:p>
        </w:tc>
        <w:tc>
          <w:tcPr>
            <w:tcW w:w="2154" w:type="dxa"/>
            <w:vMerge/>
            <w:shd w:val="clear" w:color="auto" w:fill="F2F2F2"/>
            <w:vAlign w:val="center"/>
          </w:tcPr>
          <w:p w:rsidR="00A249F0" w:rsidRDefault="00A249F0" w:rsidP="0011641B"/>
        </w:tc>
        <w:tc>
          <w:tcPr>
            <w:tcW w:w="1078" w:type="dxa"/>
            <w:vMerge/>
            <w:shd w:val="clear" w:color="auto" w:fill="F2F2F2"/>
            <w:vAlign w:val="center"/>
          </w:tcPr>
          <w:p w:rsidR="00A249F0" w:rsidRDefault="00A249F0" w:rsidP="0011641B"/>
        </w:tc>
      </w:tr>
      <w:tr w:rsidR="00A249F0" w:rsidTr="0011641B">
        <w:trPr>
          <w:tblHeader/>
        </w:trPr>
        <w:tc>
          <w:tcPr>
            <w:tcW w:w="1701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2438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A249F0" w:rsidRDefault="00A249F0" w:rsidP="0011641B">
            <w:pPr>
              <w:pStyle w:val="8"/>
              <w:keepNext/>
              <w:jc w:val="center"/>
            </w:pPr>
            <w:r>
              <w:t>7</w:t>
            </w:r>
          </w:p>
        </w:tc>
      </w:tr>
      <w:tr w:rsidR="00A249F0" w:rsidTr="0011641B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A249F0" w:rsidRDefault="00A249F0" w:rsidP="0011641B">
            <w:pPr>
              <w:pStyle w:val="8"/>
              <w:keepNext/>
            </w:pPr>
            <w:r>
              <w:rPr>
                <w:b/>
              </w:rPr>
              <w:t>2. Склад ГСМ, станция газонаполнительная</w:t>
            </w:r>
          </w:p>
        </w:tc>
      </w:tr>
      <w:tr w:rsidR="00A249F0" w:rsidTr="0011641B">
        <w:tc>
          <w:tcPr>
            <w:tcW w:w="1701" w:type="dxa"/>
            <w:vMerge w:val="restart"/>
          </w:tcPr>
          <w:p w:rsidR="00A249F0" w:rsidRDefault="00A249F0" w:rsidP="0011641B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A249F0" w:rsidRDefault="00A249F0" w:rsidP="0011641B">
            <w:pPr>
              <w:pStyle w:val="8"/>
              <w:jc w:val="center"/>
            </w:pPr>
            <w:r>
              <w:t>000002</w:t>
            </w:r>
          </w:p>
        </w:tc>
        <w:tc>
          <w:tcPr>
            <w:tcW w:w="2438" w:type="dxa"/>
          </w:tcPr>
          <w:p w:rsidR="00A249F0" w:rsidRDefault="00A249F0" w:rsidP="0011641B">
            <w:pPr>
              <w:pStyle w:val="8"/>
            </w:pPr>
            <w:r>
              <w:t>Контрольные вентили старого резервуарного парка СУГ</w:t>
            </w:r>
          </w:p>
        </w:tc>
        <w:tc>
          <w:tcPr>
            <w:tcW w:w="567" w:type="dxa"/>
          </w:tcPr>
          <w:p w:rsidR="00A249F0" w:rsidRDefault="00A249F0" w:rsidP="0011641B">
            <w:pPr>
              <w:pStyle w:val="8"/>
              <w:jc w:val="center"/>
            </w:pPr>
            <w:r>
              <w:t>20</w:t>
            </w:r>
          </w:p>
        </w:tc>
        <w:tc>
          <w:tcPr>
            <w:tcW w:w="1021" w:type="dxa"/>
          </w:tcPr>
          <w:p w:rsidR="00A249F0" w:rsidRDefault="00A249F0" w:rsidP="0011641B">
            <w:pPr>
              <w:pStyle w:val="8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49F0" w:rsidRDefault="00A249F0" w:rsidP="0011641B">
            <w:pPr>
              <w:pStyle w:val="8"/>
              <w:jc w:val="center"/>
            </w:pPr>
            <w:r>
              <w:t>0,05</w:t>
            </w:r>
          </w:p>
        </w:tc>
        <w:tc>
          <w:tcPr>
            <w:tcW w:w="1078" w:type="dxa"/>
          </w:tcPr>
          <w:p w:rsidR="00A249F0" w:rsidRDefault="00A249F0" w:rsidP="0011641B">
            <w:pPr>
              <w:pStyle w:val="8"/>
              <w:jc w:val="center"/>
            </w:pPr>
            <w:r>
              <w:t>2.0002</w:t>
            </w:r>
          </w:p>
        </w:tc>
      </w:tr>
      <w:tr w:rsidR="00A249F0" w:rsidTr="0011641B">
        <w:tc>
          <w:tcPr>
            <w:tcW w:w="1701" w:type="dxa"/>
            <w:vMerge w:val="restart"/>
          </w:tcPr>
          <w:p w:rsidR="00A249F0" w:rsidRDefault="00A249F0" w:rsidP="0011641B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A249F0" w:rsidRDefault="00A249F0" w:rsidP="0011641B">
            <w:pPr>
              <w:pStyle w:val="8"/>
              <w:jc w:val="center"/>
            </w:pPr>
            <w:r>
              <w:t>000005</w:t>
            </w:r>
          </w:p>
        </w:tc>
        <w:tc>
          <w:tcPr>
            <w:tcW w:w="2438" w:type="dxa"/>
          </w:tcPr>
          <w:p w:rsidR="00A249F0" w:rsidRDefault="00A249F0" w:rsidP="0011641B">
            <w:pPr>
              <w:pStyle w:val="8"/>
            </w:pPr>
            <w:r>
              <w:t>Предохранительные клапаны, установленные на резервуарах старого парка СУГ</w:t>
            </w:r>
          </w:p>
        </w:tc>
        <w:tc>
          <w:tcPr>
            <w:tcW w:w="567" w:type="dxa"/>
          </w:tcPr>
          <w:p w:rsidR="00A249F0" w:rsidRDefault="00A249F0" w:rsidP="0011641B">
            <w:pPr>
              <w:pStyle w:val="8"/>
              <w:jc w:val="center"/>
            </w:pPr>
            <w:r>
              <w:t>20</w:t>
            </w:r>
          </w:p>
        </w:tc>
        <w:tc>
          <w:tcPr>
            <w:tcW w:w="1021" w:type="dxa"/>
          </w:tcPr>
          <w:p w:rsidR="00A249F0" w:rsidRDefault="00A249F0" w:rsidP="0011641B">
            <w:pPr>
              <w:pStyle w:val="8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49F0" w:rsidRDefault="00A249F0" w:rsidP="0011641B">
            <w:pPr>
              <w:pStyle w:val="8"/>
              <w:jc w:val="center"/>
            </w:pPr>
            <w:r>
              <w:t>0,05</w:t>
            </w:r>
          </w:p>
        </w:tc>
        <w:tc>
          <w:tcPr>
            <w:tcW w:w="1078" w:type="dxa"/>
          </w:tcPr>
          <w:p w:rsidR="00A249F0" w:rsidRDefault="00A249F0" w:rsidP="0011641B">
            <w:pPr>
              <w:pStyle w:val="8"/>
              <w:jc w:val="center"/>
            </w:pPr>
            <w:r>
              <w:t>2.0003</w:t>
            </w:r>
          </w:p>
        </w:tc>
      </w:tr>
      <w:tr w:rsidR="00A249F0" w:rsidTr="0011641B">
        <w:tc>
          <w:tcPr>
            <w:tcW w:w="1701" w:type="dxa"/>
            <w:vMerge w:val="restart"/>
          </w:tcPr>
          <w:p w:rsidR="00A249F0" w:rsidRDefault="00A249F0" w:rsidP="0011641B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A249F0" w:rsidRDefault="00A249F0" w:rsidP="0011641B">
            <w:pPr>
              <w:pStyle w:val="8"/>
              <w:jc w:val="center"/>
            </w:pPr>
            <w:r>
              <w:t>000006</w:t>
            </w:r>
          </w:p>
        </w:tc>
        <w:tc>
          <w:tcPr>
            <w:tcW w:w="2438" w:type="dxa"/>
          </w:tcPr>
          <w:p w:rsidR="00A249F0" w:rsidRDefault="00A249F0" w:rsidP="0011641B">
            <w:pPr>
              <w:pStyle w:val="8"/>
            </w:pPr>
            <w:r>
              <w:t>Контрольные вентили нового резервуарного парка СУГ</w:t>
            </w:r>
          </w:p>
        </w:tc>
        <w:tc>
          <w:tcPr>
            <w:tcW w:w="567" w:type="dxa"/>
          </w:tcPr>
          <w:p w:rsidR="00A249F0" w:rsidRDefault="00A249F0" w:rsidP="0011641B">
            <w:pPr>
              <w:pStyle w:val="8"/>
              <w:jc w:val="center"/>
            </w:pPr>
            <w:r>
              <w:t>46</w:t>
            </w:r>
          </w:p>
        </w:tc>
        <w:tc>
          <w:tcPr>
            <w:tcW w:w="1021" w:type="dxa"/>
          </w:tcPr>
          <w:p w:rsidR="00A249F0" w:rsidRDefault="00A249F0" w:rsidP="0011641B">
            <w:pPr>
              <w:pStyle w:val="8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49F0" w:rsidRDefault="00A249F0" w:rsidP="0011641B">
            <w:pPr>
              <w:pStyle w:val="8"/>
              <w:jc w:val="center"/>
            </w:pPr>
            <w:r>
              <w:t>0,02</w:t>
            </w:r>
          </w:p>
        </w:tc>
        <w:tc>
          <w:tcPr>
            <w:tcW w:w="1078" w:type="dxa"/>
          </w:tcPr>
          <w:p w:rsidR="00A249F0" w:rsidRDefault="00A249F0" w:rsidP="0011641B">
            <w:pPr>
              <w:pStyle w:val="8"/>
              <w:jc w:val="center"/>
            </w:pPr>
            <w:r>
              <w:t>2.0004</w:t>
            </w:r>
          </w:p>
        </w:tc>
      </w:tr>
      <w:tr w:rsidR="00A249F0" w:rsidTr="0011641B">
        <w:tc>
          <w:tcPr>
            <w:tcW w:w="1701" w:type="dxa"/>
            <w:vMerge w:val="restart"/>
          </w:tcPr>
          <w:p w:rsidR="00A249F0" w:rsidRDefault="00A249F0" w:rsidP="0011641B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A249F0" w:rsidRDefault="00A249F0" w:rsidP="0011641B">
            <w:pPr>
              <w:pStyle w:val="8"/>
              <w:jc w:val="center"/>
            </w:pPr>
            <w:r>
              <w:t>000008</w:t>
            </w:r>
          </w:p>
        </w:tc>
        <w:tc>
          <w:tcPr>
            <w:tcW w:w="2438" w:type="dxa"/>
          </w:tcPr>
          <w:p w:rsidR="00A249F0" w:rsidRDefault="00A249F0" w:rsidP="0011641B">
            <w:pPr>
              <w:pStyle w:val="8"/>
            </w:pPr>
            <w:r>
              <w:t>Предохранительные клапаны, установленные на резервуарах нового парка СУГ</w:t>
            </w:r>
          </w:p>
        </w:tc>
        <w:tc>
          <w:tcPr>
            <w:tcW w:w="567" w:type="dxa"/>
          </w:tcPr>
          <w:p w:rsidR="00A249F0" w:rsidRDefault="00A249F0" w:rsidP="0011641B">
            <w:pPr>
              <w:pStyle w:val="8"/>
              <w:jc w:val="center"/>
            </w:pPr>
            <w:r>
              <w:t>46</w:t>
            </w:r>
          </w:p>
        </w:tc>
        <w:tc>
          <w:tcPr>
            <w:tcW w:w="1021" w:type="dxa"/>
          </w:tcPr>
          <w:p w:rsidR="00A249F0" w:rsidRDefault="00A249F0" w:rsidP="0011641B">
            <w:pPr>
              <w:pStyle w:val="8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49F0" w:rsidRDefault="00A249F0" w:rsidP="0011641B">
            <w:pPr>
              <w:pStyle w:val="8"/>
              <w:jc w:val="center"/>
            </w:pPr>
            <w:r>
              <w:t>0,02</w:t>
            </w:r>
          </w:p>
        </w:tc>
        <w:tc>
          <w:tcPr>
            <w:tcW w:w="1078" w:type="dxa"/>
          </w:tcPr>
          <w:p w:rsidR="00A249F0" w:rsidRDefault="00A249F0" w:rsidP="0011641B">
            <w:pPr>
              <w:pStyle w:val="8"/>
              <w:jc w:val="center"/>
            </w:pPr>
            <w:r>
              <w:t>2.0005</w:t>
            </w:r>
          </w:p>
        </w:tc>
      </w:tr>
      <w:tr w:rsidR="00A249F0" w:rsidTr="0011641B">
        <w:tc>
          <w:tcPr>
            <w:tcW w:w="1701" w:type="dxa"/>
            <w:vMerge w:val="restart"/>
          </w:tcPr>
          <w:p w:rsidR="00A249F0" w:rsidRDefault="00A249F0" w:rsidP="0011641B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A249F0" w:rsidRDefault="00A249F0" w:rsidP="0011641B">
            <w:pPr>
              <w:pStyle w:val="8"/>
              <w:jc w:val="center"/>
            </w:pPr>
            <w:r>
              <w:t>000009</w:t>
            </w:r>
          </w:p>
        </w:tc>
        <w:tc>
          <w:tcPr>
            <w:tcW w:w="2438" w:type="dxa"/>
          </w:tcPr>
          <w:p w:rsidR="00A249F0" w:rsidRDefault="00A249F0" w:rsidP="0011641B">
            <w:pPr>
              <w:pStyle w:val="8"/>
            </w:pPr>
            <w:r>
              <w:t>Предохранительные клапаны для СУГ, установленных на газопроводе жидкой фазы</w:t>
            </w:r>
          </w:p>
        </w:tc>
        <w:tc>
          <w:tcPr>
            <w:tcW w:w="567" w:type="dxa"/>
          </w:tcPr>
          <w:p w:rsidR="00A249F0" w:rsidRDefault="00A249F0" w:rsidP="0011641B">
            <w:pPr>
              <w:pStyle w:val="8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A249F0" w:rsidRDefault="00A249F0" w:rsidP="0011641B">
            <w:pPr>
              <w:pStyle w:val="8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49F0" w:rsidRDefault="00A249F0" w:rsidP="0011641B">
            <w:pPr>
              <w:pStyle w:val="8"/>
              <w:jc w:val="center"/>
            </w:pPr>
            <w:r>
              <w:t>0,5</w:t>
            </w:r>
          </w:p>
        </w:tc>
        <w:tc>
          <w:tcPr>
            <w:tcW w:w="1078" w:type="dxa"/>
          </w:tcPr>
          <w:p w:rsidR="00A249F0" w:rsidRDefault="00A249F0" w:rsidP="0011641B">
            <w:pPr>
              <w:pStyle w:val="8"/>
              <w:jc w:val="center"/>
            </w:pPr>
            <w:r>
              <w:t>2.0006</w:t>
            </w:r>
          </w:p>
        </w:tc>
      </w:tr>
      <w:tr w:rsidR="00A249F0" w:rsidTr="0011641B">
        <w:tc>
          <w:tcPr>
            <w:tcW w:w="1701" w:type="dxa"/>
            <w:vMerge w:val="restart"/>
          </w:tcPr>
          <w:p w:rsidR="00A249F0" w:rsidRDefault="00A249F0" w:rsidP="0011641B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A249F0" w:rsidRDefault="00A249F0" w:rsidP="0011641B">
            <w:pPr>
              <w:pStyle w:val="8"/>
              <w:jc w:val="center"/>
            </w:pPr>
            <w:r>
              <w:t>000010</w:t>
            </w:r>
          </w:p>
        </w:tc>
        <w:tc>
          <w:tcPr>
            <w:tcW w:w="2438" w:type="dxa"/>
          </w:tcPr>
          <w:p w:rsidR="00A249F0" w:rsidRDefault="00A249F0" w:rsidP="0011641B">
            <w:pPr>
              <w:pStyle w:val="8"/>
            </w:pPr>
            <w:r>
              <w:t>Компрессоры СУГ</w:t>
            </w:r>
          </w:p>
        </w:tc>
        <w:tc>
          <w:tcPr>
            <w:tcW w:w="567" w:type="dxa"/>
          </w:tcPr>
          <w:p w:rsidR="00A249F0" w:rsidRDefault="00A249F0" w:rsidP="0011641B">
            <w:pPr>
              <w:pStyle w:val="8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A249F0" w:rsidRDefault="00A249F0" w:rsidP="0011641B">
            <w:pPr>
              <w:pStyle w:val="8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49F0" w:rsidRDefault="00A249F0" w:rsidP="0011641B">
            <w:pPr>
              <w:pStyle w:val="8"/>
              <w:jc w:val="center"/>
            </w:pPr>
            <w:r>
              <w:t>0,25</w:t>
            </w:r>
          </w:p>
        </w:tc>
        <w:tc>
          <w:tcPr>
            <w:tcW w:w="1078" w:type="dxa"/>
          </w:tcPr>
          <w:p w:rsidR="00A249F0" w:rsidRDefault="00A249F0" w:rsidP="0011641B">
            <w:pPr>
              <w:pStyle w:val="8"/>
              <w:jc w:val="center"/>
            </w:pPr>
            <w:r>
              <w:t>2.0007</w:t>
            </w:r>
          </w:p>
        </w:tc>
      </w:tr>
      <w:tr w:rsidR="00A249F0" w:rsidTr="0011641B">
        <w:tc>
          <w:tcPr>
            <w:tcW w:w="1701" w:type="dxa"/>
            <w:vMerge w:val="restart"/>
          </w:tcPr>
          <w:p w:rsidR="00A249F0" w:rsidRDefault="00A249F0" w:rsidP="0011641B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A249F0" w:rsidRDefault="00A249F0" w:rsidP="0011641B">
            <w:pPr>
              <w:pStyle w:val="8"/>
              <w:jc w:val="center"/>
            </w:pPr>
            <w:r>
              <w:t>000021</w:t>
            </w:r>
          </w:p>
        </w:tc>
        <w:tc>
          <w:tcPr>
            <w:tcW w:w="2438" w:type="dxa"/>
          </w:tcPr>
          <w:p w:rsidR="00A249F0" w:rsidRDefault="00A249F0" w:rsidP="0011641B">
            <w:pPr>
              <w:pStyle w:val="8"/>
            </w:pPr>
            <w:r>
              <w:t>Автомобили (седельные тягачи)</w:t>
            </w:r>
          </w:p>
        </w:tc>
        <w:tc>
          <w:tcPr>
            <w:tcW w:w="567" w:type="dxa"/>
          </w:tcPr>
          <w:p w:rsidR="00A249F0" w:rsidRDefault="00A249F0" w:rsidP="0011641B">
            <w:pPr>
              <w:pStyle w:val="8"/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A249F0" w:rsidRDefault="00A249F0" w:rsidP="0011641B">
            <w:pPr>
              <w:pStyle w:val="8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249F0" w:rsidRDefault="00A249F0" w:rsidP="0011641B">
            <w:pPr>
              <w:pStyle w:val="8"/>
              <w:jc w:val="center"/>
            </w:pPr>
            <w:r>
              <w:t>0,2</w:t>
            </w:r>
          </w:p>
        </w:tc>
        <w:tc>
          <w:tcPr>
            <w:tcW w:w="1078" w:type="dxa"/>
          </w:tcPr>
          <w:p w:rsidR="00A249F0" w:rsidRDefault="00A249F0" w:rsidP="0011641B">
            <w:pPr>
              <w:pStyle w:val="8"/>
              <w:jc w:val="center"/>
            </w:pPr>
            <w:r>
              <w:t>2.0001п</w:t>
            </w:r>
          </w:p>
        </w:tc>
      </w:tr>
    </w:tbl>
    <w:p w:rsidR="00A249F0" w:rsidRDefault="00A249F0" w:rsidP="00A249F0"/>
    <w:p w:rsidR="00A249F0" w:rsidRDefault="00A249F0">
      <w:bookmarkStart w:id="0" w:name="_GoBack"/>
      <w:bookmarkEnd w:id="0"/>
    </w:p>
    <w:sectPr w:rsidR="00A2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F0"/>
    <w:rsid w:val="00557A4F"/>
    <w:rsid w:val="00A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4A17"/>
  <w15:chartTrackingRefBased/>
  <w15:docId w15:val="{F176A470-655F-4D7E-8A83-A5263CA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A249F0"/>
    <w:pPr>
      <w:spacing w:after="0"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A249F0"/>
    <w:pPr>
      <w:spacing w:line="240" w:lineRule="auto"/>
      <w:jc w:val="left"/>
    </w:pPr>
    <w:rPr>
      <w:sz w:val="16"/>
      <w:szCs w:val="16"/>
    </w:rPr>
  </w:style>
  <w:style w:type="table" w:customStyle="1" w:styleId="80">
    <w:name w:val="ЭКОцентр Таблица (8пт)"/>
    <w:qFormat/>
    <w:rsid w:val="00A249F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2023-09-06T15:48:00Z</dcterms:created>
  <dcterms:modified xsi:type="dcterms:W3CDTF">2023-09-06T15:51:00Z</dcterms:modified>
</cp:coreProperties>
</file>