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0" w:rsidRDefault="009C0762">
      <w:pPr>
        <w:pStyle w:val="a3"/>
        <w:spacing w:after="120"/>
        <w:jc w:val="center"/>
        <w:rPr>
          <w:rFonts w:ascii="majorHAnsi"/>
        </w:rPr>
      </w:pPr>
      <w:bookmarkStart w:id="0" w:name="_GoBack"/>
      <w:bookmarkEnd w:id="0"/>
      <w:r>
        <w:rPr>
          <w:rFonts w:ascii="majorHAnsi"/>
          <w:b/>
          <w:sz w:val="24"/>
        </w:rPr>
        <w:t>Оценка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эффективности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отдельных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мероприятий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каждому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веществу</w:t>
      </w:r>
    </w:p>
    <w:p w:rsidR="00D27550" w:rsidRDefault="009C0762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Предприятие</w:t>
      </w:r>
      <w:r>
        <w:tab/>
      </w:r>
      <w:r>
        <w:rPr>
          <w:b/>
          <w:u w:val="single"/>
        </w:rPr>
        <w:t>Площадка №1</w:t>
      </w:r>
    </w:p>
    <w:p w:rsidR="00D27550" w:rsidRDefault="009C0762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>по адресу:</w:t>
      </w:r>
      <w:r>
        <w:tab/>
      </w:r>
    </w:p>
    <w:tbl>
      <w:tblPr>
        <w:tblStyle w:val="80"/>
        <w:tblW w:w="15707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64"/>
        <w:gridCol w:w="964"/>
        <w:gridCol w:w="964"/>
        <w:gridCol w:w="964"/>
        <w:gridCol w:w="567"/>
        <w:gridCol w:w="964"/>
        <w:gridCol w:w="964"/>
        <w:gridCol w:w="964"/>
        <w:gridCol w:w="567"/>
        <w:gridCol w:w="964"/>
        <w:gridCol w:w="964"/>
        <w:gridCol w:w="964"/>
        <w:gridCol w:w="567"/>
        <w:gridCol w:w="964"/>
      </w:tblGrid>
      <w:tr w:rsidR="00D27550">
        <w:trPr>
          <w:trHeight w:val="195"/>
          <w:tblHeader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 xml:space="preserve">Наименование мероприятия </w:t>
            </w:r>
          </w:p>
          <w:p w:rsidR="00D27550" w:rsidRDefault="009C0762">
            <w:pPr>
              <w:pStyle w:val="8"/>
              <w:jc w:val="center"/>
            </w:pPr>
            <w:r>
              <w:t>и номера источников</w:t>
            </w:r>
          </w:p>
        </w:tc>
        <w:tc>
          <w:tcPr>
            <w:tcW w:w="1928" w:type="dxa"/>
            <w:gridSpan w:val="2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Нормальные условия, выброс в атмосферу</w:t>
            </w:r>
          </w:p>
        </w:tc>
        <w:tc>
          <w:tcPr>
            <w:tcW w:w="3459" w:type="dxa"/>
            <w:gridSpan w:val="4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 xml:space="preserve">Режим НМУ 1 </w:t>
            </w:r>
          </w:p>
        </w:tc>
        <w:tc>
          <w:tcPr>
            <w:tcW w:w="3459" w:type="dxa"/>
            <w:gridSpan w:val="4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Режим НМУ 2</w:t>
            </w:r>
          </w:p>
        </w:tc>
        <w:tc>
          <w:tcPr>
            <w:tcW w:w="3459" w:type="dxa"/>
            <w:gridSpan w:val="4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Режим НМУ 3</w:t>
            </w:r>
          </w:p>
        </w:tc>
      </w:tr>
      <w:tr w:rsidR="00D27550">
        <w:trPr>
          <w:trHeight w:val="195"/>
          <w:tblHeader/>
        </w:trPr>
        <w:tc>
          <w:tcPr>
            <w:tcW w:w="3402" w:type="dxa"/>
            <w:vMerge/>
            <w:shd w:val="clear" w:color="auto" w:fill="F2F2F2"/>
            <w:vAlign w:val="center"/>
          </w:tcPr>
          <w:p w:rsidR="00D27550" w:rsidRDefault="00D27550"/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всего, г/с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по мероприятию, г/с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выброс всего, г/с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по мероприятию, 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 xml:space="preserve">всего </w:t>
            </w:r>
            <w:proofErr w:type="spellStart"/>
            <w:r>
              <w:t>ξс</w:t>
            </w:r>
            <w:proofErr w:type="spellEnd"/>
            <w:r>
              <w:t>,%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по мероприятию ξ,%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выброс всего, г/с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по мероприятию, 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 xml:space="preserve">всего </w:t>
            </w:r>
            <w:proofErr w:type="spellStart"/>
            <w:r>
              <w:t>ξс</w:t>
            </w:r>
            <w:proofErr w:type="spellEnd"/>
            <w:r>
              <w:t>,%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по мероприятию ξ,%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выброс всего, г/с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по мероприятию, г/с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 xml:space="preserve">всего </w:t>
            </w:r>
            <w:proofErr w:type="spellStart"/>
            <w:r>
              <w:t>ξс</w:t>
            </w:r>
            <w:proofErr w:type="spellEnd"/>
            <w:r>
              <w:t>,%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по мероприятию ξ,%</w:t>
            </w:r>
          </w:p>
        </w:tc>
      </w:tr>
      <w:tr w:rsidR="00D27550">
        <w:trPr>
          <w:tblHeader/>
        </w:trPr>
        <w:tc>
          <w:tcPr>
            <w:tcW w:w="3402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2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3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6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7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8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10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11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12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14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27550" w:rsidRDefault="009C0762">
            <w:pPr>
              <w:pStyle w:val="8"/>
              <w:jc w:val="center"/>
            </w:pPr>
            <w:r>
              <w:t>15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Марганец и его соединения /в пересчете на марганец (IV) оксид/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proofErr w:type="spellStart"/>
            <w:r>
              <w:rPr>
                <w:b/>
              </w:rPr>
              <w:t>диНатрий</w:t>
            </w:r>
            <w:proofErr w:type="spellEnd"/>
            <w:r>
              <w:rPr>
                <w:b/>
              </w:rPr>
              <w:t xml:space="preserve"> карбонат (Натрия карбонат; Сода кальцинированная)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Олово оксид /в пересчете на олово/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Свинец и его неорганические соединения /в пересчете на свинец/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Хром (Хром шестивалентный) /в пересчете на хрома (VI) оксид/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Азота диоксид (Азот (IV) оксид)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Азотная кислота /по молекуле HNO3/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Азот (II) оксид (Азота оксид)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 xml:space="preserve">Гидрохлорид (Водород хлористый, Соляная кислота) /по молекуле </w:t>
            </w:r>
            <w:proofErr w:type="spellStart"/>
            <w:r>
              <w:rPr>
                <w:b/>
              </w:rPr>
              <w:t>HCl</w:t>
            </w:r>
            <w:proofErr w:type="spellEnd"/>
            <w:r>
              <w:rPr>
                <w:b/>
              </w:rPr>
              <w:t>/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Озон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Сера диоксид (Ангидрид сернистый)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proofErr w:type="spellStart"/>
            <w:r>
              <w:rPr>
                <w:b/>
              </w:rPr>
              <w:t>Дигидросульфид</w:t>
            </w:r>
            <w:proofErr w:type="spellEnd"/>
            <w:r>
              <w:rPr>
                <w:b/>
              </w:rPr>
              <w:t xml:space="preserve"> (Сероводород)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Сероуглерод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Углерод оксид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 xml:space="preserve">Фториды неорганические плохо растворимые - (алюминия фторид, кальция фторид, натрия </w:t>
            </w:r>
            <w:proofErr w:type="spellStart"/>
            <w:r>
              <w:rPr>
                <w:b/>
              </w:rPr>
              <w:t>гексафторалюминат</w:t>
            </w:r>
            <w:proofErr w:type="spellEnd"/>
            <w:r>
              <w:rPr>
                <w:b/>
              </w:rPr>
              <w:t>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Смесь предельных углеводородов С1H4-С5H12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proofErr w:type="spellStart"/>
            <w:r>
              <w:rPr>
                <w:b/>
              </w:rPr>
              <w:t>Диметилбензол</w:t>
            </w:r>
            <w:proofErr w:type="spellEnd"/>
            <w:r>
              <w:rPr>
                <w:b/>
              </w:rPr>
              <w:t xml:space="preserve"> (Ксилол) (смесь изомеров о-, м-, п-)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2,2-Оксидиэтанол (</w:t>
            </w:r>
            <w:proofErr w:type="spellStart"/>
            <w:r>
              <w:rPr>
                <w:b/>
              </w:rPr>
              <w:t>Диэтиленгликоль</w:t>
            </w:r>
            <w:proofErr w:type="spellEnd"/>
            <w:r>
              <w:rPr>
                <w:b/>
              </w:rPr>
              <w:t>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Бутан-1-ол (Спирт н-бутиловый)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Этанол (Спирт этиловый)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Этан-1,2-диол (Гликоль; Этиленгликоль)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Бутилпроп-2-еноат (</w:t>
            </w:r>
            <w:proofErr w:type="spellStart"/>
            <w:r>
              <w:rPr>
                <w:b/>
              </w:rPr>
              <w:t>Бутилакрилат</w:t>
            </w:r>
            <w:proofErr w:type="spellEnd"/>
            <w:r>
              <w:rPr>
                <w:b/>
              </w:rPr>
              <w:t>; Бутиловый эфир акриловой кислоты)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proofErr w:type="spellStart"/>
            <w:r>
              <w:rPr>
                <w:b/>
              </w:rPr>
              <w:t>Бут</w:t>
            </w:r>
            <w:r>
              <w:rPr>
                <w:b/>
              </w:rPr>
              <w:t>илацетат</w:t>
            </w:r>
            <w:proofErr w:type="spellEnd"/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Диметилбензол-1,4-дикарбонат (</w:t>
            </w:r>
            <w:proofErr w:type="spellStart"/>
            <w:r>
              <w:rPr>
                <w:b/>
              </w:rPr>
              <w:t>Диметиловый</w:t>
            </w:r>
            <w:proofErr w:type="spellEnd"/>
            <w:r>
              <w:rPr>
                <w:b/>
              </w:rPr>
              <w:t xml:space="preserve"> эфир терефталевой кислоты; </w:t>
            </w:r>
            <w:proofErr w:type="spellStart"/>
            <w:r>
              <w:rPr>
                <w:b/>
              </w:rPr>
              <w:t>Диметилтерефталат</w:t>
            </w:r>
            <w:proofErr w:type="spellEnd"/>
            <w:r>
              <w:rPr>
                <w:b/>
              </w:rPr>
              <w:t>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Дибутилбензол-1,2-дикарбонат (</w:t>
            </w:r>
            <w:proofErr w:type="spellStart"/>
            <w:r>
              <w:rPr>
                <w:b/>
              </w:rPr>
              <w:t>Дибутилфталат</w:t>
            </w:r>
            <w:proofErr w:type="spellEnd"/>
            <w:r>
              <w:rPr>
                <w:b/>
              </w:rPr>
              <w:t xml:space="preserve">; Фталевой кислоты </w:t>
            </w:r>
            <w:proofErr w:type="spellStart"/>
            <w:r>
              <w:rPr>
                <w:b/>
              </w:rPr>
              <w:t>дибутиловый</w:t>
            </w:r>
            <w:proofErr w:type="spellEnd"/>
            <w:r>
              <w:rPr>
                <w:b/>
              </w:rPr>
              <w:t xml:space="preserve"> эфир)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Пропан-2-он (Ацетон)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Проп-2-еновая кислота (Акриловая кислота)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Проп-2-еннитрил (Акрилонитрил)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Бензин (нефтяной, малосернистый) /в пересчете на углерод/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Керосин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Масло минеральное нефтяное (веретенное, машинное, цилиндровое и др.)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Уайт-спирит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proofErr w:type="spellStart"/>
            <w:r>
              <w:rPr>
                <w:b/>
              </w:rPr>
              <w:t>Эмульсол</w:t>
            </w:r>
            <w:proofErr w:type="spellEnd"/>
            <w:r>
              <w:rPr>
                <w:b/>
              </w:rPr>
              <w:t xml:space="preserve"> (смесь: вода - 97,6%; нитрит натрия - 0,2%; сода кальцинированна</w:t>
            </w:r>
            <w:r>
              <w:rPr>
                <w:b/>
              </w:rPr>
              <w:t xml:space="preserve">я - 0,2%, масло минеральное - 2%) </w:t>
            </w:r>
          </w:p>
        </w:tc>
      </w:tr>
      <w:tr w:rsidR="00D27550">
        <w:tc>
          <w:tcPr>
            <w:tcW w:w="15707" w:type="dxa"/>
            <w:gridSpan w:val="15"/>
          </w:tcPr>
          <w:p w:rsidR="00D27550" w:rsidRDefault="009C0762">
            <w:pPr>
              <w:pStyle w:val="8"/>
            </w:pPr>
            <w:r>
              <w:rPr>
                <w:b/>
              </w:rPr>
              <w:t>Взвешенные вещества (недифференцированная по составу пыль (аэрозоль), содержащаяся в воздухе населенных пунктов)</w:t>
            </w:r>
          </w:p>
        </w:tc>
      </w:tr>
    </w:tbl>
    <w:p w:rsidR="009C0762" w:rsidRDefault="009C0762"/>
    <w:sectPr w:rsidR="009C0762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50"/>
    <w:rsid w:val="005F1FE5"/>
    <w:rsid w:val="009C0762"/>
    <w:rsid w:val="00D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Шугаева</dc:creator>
  <cp:lastModifiedBy>Наталья Шугаева</cp:lastModifiedBy>
  <cp:revision>2</cp:revision>
  <dcterms:created xsi:type="dcterms:W3CDTF">2020-08-24T08:32:00Z</dcterms:created>
  <dcterms:modified xsi:type="dcterms:W3CDTF">2020-08-24T08:32:00Z</dcterms:modified>
</cp:coreProperties>
</file>