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36" w:rsidRPr="00FA2158" w:rsidRDefault="00CF2336" w:rsidP="00CF2336">
      <w:pPr>
        <w:autoSpaceDE w:val="0"/>
        <w:autoSpaceDN w:val="0"/>
        <w:adjustRightInd w:val="0"/>
        <w:spacing w:after="24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Масса выбросов загрязняющих веществ </w:t>
      </w:r>
    </w:p>
    <w:tbl>
      <w:tblPr>
        <w:tblpPr w:leftFromText="180" w:rightFromText="180" w:vertAnchor="text" w:tblpXSpec="center" w:tblpY="1"/>
        <w:tblOverlap w:val="never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39"/>
        <w:gridCol w:w="1156"/>
        <w:gridCol w:w="1099"/>
        <w:gridCol w:w="1085"/>
        <w:gridCol w:w="1592"/>
        <w:gridCol w:w="2018"/>
      </w:tblGrid>
      <w:tr w:rsidR="00CF2336" w:rsidRPr="00FA2158" w:rsidTr="00256525">
        <w:trPr>
          <w:trHeight w:val="470"/>
          <w:jc w:val="center"/>
        </w:trPr>
        <w:tc>
          <w:tcPr>
            <w:tcW w:w="534" w:type="dxa"/>
            <w:vMerge w:val="restart"/>
          </w:tcPr>
          <w:p w:rsidR="00CF2336" w:rsidRPr="00FA2158" w:rsidRDefault="00CF2336" w:rsidP="00256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39" w:type="dxa"/>
            <w:vMerge w:val="restart"/>
          </w:tcPr>
          <w:p w:rsidR="00CF2336" w:rsidRPr="00FA2158" w:rsidRDefault="00CF2336" w:rsidP="00256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загрязняющего вещества</w:t>
            </w:r>
            <w:r w:rsidRPr="00FA215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156" w:type="dxa"/>
            <w:vMerge w:val="restart"/>
          </w:tcPr>
          <w:p w:rsidR="00CF2336" w:rsidRPr="00FA2158" w:rsidRDefault="00CF2336" w:rsidP="00256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опасности</w:t>
            </w:r>
            <w:r w:rsidRPr="00FA215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5794" w:type="dxa"/>
            <w:gridSpan w:val="4"/>
            <w:vAlign w:val="center"/>
          </w:tcPr>
          <w:p w:rsidR="00CF2336" w:rsidRPr="00FA2158" w:rsidRDefault="00CF2336" w:rsidP="00256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выбросов загрязняющих веществ</w:t>
            </w:r>
          </w:p>
        </w:tc>
      </w:tr>
      <w:tr w:rsidR="00CF2336" w:rsidRPr="00FA2158" w:rsidTr="00256525">
        <w:trPr>
          <w:trHeight w:val="221"/>
          <w:jc w:val="center"/>
        </w:trPr>
        <w:tc>
          <w:tcPr>
            <w:tcW w:w="534" w:type="dxa"/>
            <w:vMerge/>
          </w:tcPr>
          <w:p w:rsidR="00CF2336" w:rsidRPr="00FA2158" w:rsidRDefault="00CF2336" w:rsidP="00256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</w:tcPr>
          <w:p w:rsidR="00CF2336" w:rsidRPr="00FA2158" w:rsidRDefault="00CF2336" w:rsidP="00256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Merge/>
          </w:tcPr>
          <w:p w:rsidR="00CF2336" w:rsidRPr="00FA2158" w:rsidRDefault="00CF2336" w:rsidP="00256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 w:val="restart"/>
          </w:tcPr>
          <w:p w:rsidR="00CF2336" w:rsidRPr="00FA2158" w:rsidRDefault="00CF2336" w:rsidP="00256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г/сек</w:t>
            </w:r>
          </w:p>
        </w:tc>
        <w:tc>
          <w:tcPr>
            <w:tcW w:w="4695" w:type="dxa"/>
            <w:gridSpan w:val="3"/>
          </w:tcPr>
          <w:p w:rsidR="00CF2336" w:rsidRPr="00FA2158" w:rsidRDefault="00CF2336" w:rsidP="00256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т/год</w:t>
            </w:r>
          </w:p>
        </w:tc>
      </w:tr>
      <w:tr w:rsidR="00CF2336" w:rsidRPr="00FA2158" w:rsidTr="00256525">
        <w:trPr>
          <w:trHeight w:val="453"/>
          <w:jc w:val="center"/>
        </w:trPr>
        <w:tc>
          <w:tcPr>
            <w:tcW w:w="534" w:type="dxa"/>
            <w:vMerge/>
          </w:tcPr>
          <w:p w:rsidR="00CF2336" w:rsidRPr="00FA2158" w:rsidRDefault="00CF2336" w:rsidP="00256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</w:tcPr>
          <w:p w:rsidR="00CF2336" w:rsidRPr="00FA2158" w:rsidRDefault="00CF2336" w:rsidP="00256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Merge/>
          </w:tcPr>
          <w:p w:rsidR="00CF2336" w:rsidRPr="00FA2158" w:rsidRDefault="00CF2336" w:rsidP="00256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</w:tcPr>
          <w:p w:rsidR="00CF2336" w:rsidRPr="00FA2158" w:rsidRDefault="00CF2336" w:rsidP="00256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</w:tcPr>
          <w:p w:rsidR="00CF2336" w:rsidRPr="00FA2158" w:rsidRDefault="00CF2336" w:rsidP="00256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92" w:type="dxa"/>
          </w:tcPr>
          <w:p w:rsidR="00CF2336" w:rsidRPr="00FA2158" w:rsidRDefault="00CF2336" w:rsidP="00256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в пределах нормативов допустимых выбросов</w:t>
            </w:r>
          </w:p>
        </w:tc>
        <w:tc>
          <w:tcPr>
            <w:tcW w:w="2018" w:type="dxa"/>
          </w:tcPr>
          <w:p w:rsidR="00CF2336" w:rsidRPr="00FA2158" w:rsidRDefault="00CF2336" w:rsidP="00256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превышением </w:t>
            </w:r>
          </w:p>
          <w:p w:rsidR="00CF2336" w:rsidRPr="00FA2158" w:rsidRDefault="00CF2336" w:rsidP="00256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нормативов допустимых выбросов</w:t>
            </w:r>
          </w:p>
        </w:tc>
      </w:tr>
      <w:tr w:rsidR="00CF2336" w:rsidRPr="00FA2158" w:rsidTr="00256525">
        <w:trPr>
          <w:jc w:val="center"/>
        </w:trPr>
        <w:tc>
          <w:tcPr>
            <w:tcW w:w="534" w:type="dxa"/>
          </w:tcPr>
          <w:p w:rsidR="00CF2336" w:rsidRPr="00FA2158" w:rsidRDefault="00CF2336" w:rsidP="00256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9" w:type="dxa"/>
          </w:tcPr>
          <w:p w:rsidR="00CF2336" w:rsidRPr="00FA2158" w:rsidRDefault="00CF2336" w:rsidP="00256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6" w:type="dxa"/>
          </w:tcPr>
          <w:p w:rsidR="00CF2336" w:rsidRPr="00FA2158" w:rsidRDefault="00CF2336" w:rsidP="00256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9" w:type="dxa"/>
          </w:tcPr>
          <w:p w:rsidR="00CF2336" w:rsidRPr="00FA2158" w:rsidRDefault="00CF2336" w:rsidP="00256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5" w:type="dxa"/>
          </w:tcPr>
          <w:p w:rsidR="00CF2336" w:rsidRPr="00FA2158" w:rsidRDefault="00CF2336" w:rsidP="00256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2" w:type="dxa"/>
          </w:tcPr>
          <w:p w:rsidR="00CF2336" w:rsidRPr="00FA2158" w:rsidRDefault="00CF2336" w:rsidP="00256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8" w:type="dxa"/>
          </w:tcPr>
          <w:p w:rsidR="00CF2336" w:rsidRPr="00FA2158" w:rsidRDefault="00CF2336" w:rsidP="00256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F2336" w:rsidRPr="00FA2158" w:rsidTr="00256525">
        <w:trPr>
          <w:jc w:val="center"/>
        </w:trPr>
        <w:tc>
          <w:tcPr>
            <w:tcW w:w="534" w:type="dxa"/>
          </w:tcPr>
          <w:p w:rsidR="00CF2336" w:rsidRPr="00FA2158" w:rsidRDefault="00CF2336" w:rsidP="00256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:rsidR="00CF2336" w:rsidRPr="00FA2158" w:rsidRDefault="00CF2336" w:rsidP="00256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</w:tcPr>
          <w:p w:rsidR="00CF2336" w:rsidRPr="00FA2158" w:rsidRDefault="00CF2336" w:rsidP="00256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CF2336" w:rsidRPr="00FA2158" w:rsidRDefault="00CF2336" w:rsidP="00256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</w:tcPr>
          <w:p w:rsidR="00CF2336" w:rsidRPr="00FA2158" w:rsidRDefault="00CF2336" w:rsidP="00256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</w:tcPr>
          <w:p w:rsidR="00CF2336" w:rsidRPr="00FA2158" w:rsidRDefault="00CF2336" w:rsidP="00256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CF2336" w:rsidRPr="00FA2158" w:rsidRDefault="00CF2336" w:rsidP="00256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2336" w:rsidRPr="00FA2158" w:rsidRDefault="00CF2336" w:rsidP="00CF233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336" w:rsidRPr="00FA2158" w:rsidRDefault="00CF2336" w:rsidP="00CF233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11E" w:rsidRDefault="0000011E">
      <w:bookmarkStart w:id="0" w:name="_GoBack"/>
      <w:bookmarkEnd w:id="0"/>
    </w:p>
    <w:sectPr w:rsidR="0000011E" w:rsidSect="00CF23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4E8" w:rsidRDefault="003734E8" w:rsidP="00CF2336">
      <w:pPr>
        <w:spacing w:after="0" w:line="240" w:lineRule="auto"/>
      </w:pPr>
      <w:r>
        <w:separator/>
      </w:r>
    </w:p>
  </w:endnote>
  <w:endnote w:type="continuationSeparator" w:id="0">
    <w:p w:rsidR="003734E8" w:rsidRDefault="003734E8" w:rsidP="00CF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4E8" w:rsidRDefault="003734E8" w:rsidP="00CF2336">
      <w:pPr>
        <w:spacing w:after="0" w:line="240" w:lineRule="auto"/>
      </w:pPr>
      <w:r>
        <w:separator/>
      </w:r>
    </w:p>
  </w:footnote>
  <w:footnote w:type="continuationSeparator" w:id="0">
    <w:p w:rsidR="003734E8" w:rsidRDefault="003734E8" w:rsidP="00CF2336">
      <w:pPr>
        <w:spacing w:after="0" w:line="240" w:lineRule="auto"/>
      </w:pPr>
      <w:r>
        <w:continuationSeparator/>
      </w:r>
    </w:p>
  </w:footnote>
  <w:footnote w:id="1">
    <w:p w:rsidR="00CF2336" w:rsidRDefault="00CF2336" w:rsidP="00CF233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Перечень загрязняющих веществ, в отношении которых применяются меры государственного регулирования в области охраны окружающей среды, утвержден Распоряжением Правительства Российской Федерации от 08.07.2015 № 1316-р (</w:t>
      </w:r>
      <w:r w:rsidRPr="00E9385C">
        <w:rPr>
          <w:rFonts w:ascii="Times New Roman" w:hAnsi="Times New Roman"/>
        </w:rPr>
        <w:t>Собрание законодательства Российской Федерации, 2015, № 29, ст. 4524</w:t>
      </w:r>
      <w:r>
        <w:rPr>
          <w:rFonts w:ascii="Times New Roman" w:hAnsi="Times New Roman"/>
        </w:rPr>
        <w:t>).</w:t>
      </w:r>
    </w:p>
  </w:footnote>
  <w:footnote w:id="2">
    <w:p w:rsidR="00CF2336" w:rsidRDefault="00CF2336" w:rsidP="00CF233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Классы опасности загрязняющих в составе выбросов загрязняющих веществ в атмосферный воздух утверждены Постановлением Главного государственного санитарного врача РФ от 22.12.2017 № 165 «Об утверждении гигиенических нормативов ГН 2.1.6.3492-17 «Предельно допустимые концентрации (ПДК) загрязняющих веществ в атмосферном воздухе городских и сельских поселений» (зарегистрирован в Минюсте России 09.01.2018               № 49557).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36"/>
    <w:rsid w:val="0000011E"/>
    <w:rsid w:val="003734E8"/>
    <w:rsid w:val="00C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83AEC-3120-4022-BE5C-C6F3D1C0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233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233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233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Фоменко_ВА</dc:creator>
  <cp:keywords/>
  <dc:description/>
  <cp:lastModifiedBy>Фоменко_ВА</cp:lastModifiedBy>
  <cp:revision>1</cp:revision>
  <dcterms:created xsi:type="dcterms:W3CDTF">2019-06-03T05:59:00Z</dcterms:created>
  <dcterms:modified xsi:type="dcterms:W3CDTF">2019-06-03T06:05:00Z</dcterms:modified>
</cp:coreProperties>
</file>