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50" w:rsidRDefault="00560784">
      <w:pPr>
        <w:pStyle w:val="2"/>
      </w:pPr>
      <w:r>
        <w:tab/>
        <w:t>1.1 Цех №1 (ИЗА №1)</w:t>
      </w:r>
    </w:p>
    <w:p w:rsidR="00490450" w:rsidRDefault="00560784">
      <w:pPr>
        <w:spacing w:before="240"/>
      </w:pPr>
      <w:r>
        <w:tab/>
        <w:t>Процесс формирования покрытия на поверхности изделия заключается в нанесении лакокрасочного материала (ЛКМ) и его сушке.</w:t>
      </w:r>
    </w:p>
    <w:p w:rsidR="00490450" w:rsidRDefault="00560784">
      <w:pPr>
        <w:spacing w:before="240"/>
      </w:pPr>
      <w:r>
        <w:tab/>
        <w:t xml:space="preserve">Выброс загрязняющих </w:t>
      </w:r>
      <w:proofErr w:type="gramStart"/>
      <w:r>
        <w:t>веществ  зависит</w:t>
      </w:r>
      <w:proofErr w:type="gramEnd"/>
      <w:r>
        <w:t xml:space="preserve"> от ряда факторов: способа окраски, производительности применяемого </w:t>
      </w:r>
      <w:r>
        <w:t>оборудования, состава лакокрасочного материала и др.</w:t>
      </w:r>
    </w:p>
    <w:p w:rsidR="00490450" w:rsidRDefault="00560784">
      <w:pPr>
        <w:spacing w:before="240"/>
      </w:pPr>
      <w:r>
        <w:tab/>
        <w:t>В качестве исходных данных для расчета выбросов загрязняющих веществ при различных способах нанесения ЛКМ принимают: фактический или плановый расход окрасочного материала, долю содержания в нем раствори</w:t>
      </w:r>
      <w:r>
        <w:t>теля, долю компонентов лакокрасочного материала, выделяющихся из него в процессах окраски и сушки.</w:t>
      </w:r>
    </w:p>
    <w:p w:rsidR="00490450" w:rsidRDefault="00560784">
      <w:pPr>
        <w:spacing w:before="240"/>
      </w:pPr>
      <w:r>
        <w:tab/>
        <w:t>Расчет выделений загрязняющих веществ выполнен в соответствии с «Методикой расчета выделений (выбросов) загрязняющих веществ в атмосферу при нанесении лакок</w:t>
      </w:r>
      <w:r>
        <w:t>расочных материалов (на основе удельных показателей). СПб, 1997» (с учетом дополнений НИИ Атмосфера 2005 г.).</w:t>
      </w:r>
    </w:p>
    <w:p w:rsidR="00490450" w:rsidRDefault="00560784">
      <w:pPr>
        <w:spacing w:before="240" w:after="240"/>
      </w:pPr>
      <w:r>
        <w:tab/>
        <w:t>Количественная и качественная характеристика загрязняющих веществ, выделяющихся в атмосферу, приведена в таблице 1.1.1.</w:t>
      </w:r>
    </w:p>
    <w:p w:rsidR="00490450" w:rsidRDefault="00560784">
      <w:pPr>
        <w:spacing w:before="240" w:after="120"/>
      </w:pPr>
      <w:r>
        <w:t xml:space="preserve">Таблица 1.1.1 - </w:t>
      </w:r>
      <w:r>
        <w:rPr>
          <w:b/>
        </w:rPr>
        <w:t>Характери</w:t>
      </w:r>
      <w:r>
        <w:rPr>
          <w:b/>
        </w:rPr>
        <w:t>стика выделений загрязняющих веществ в атмосферу</w:t>
      </w:r>
    </w:p>
    <w:tbl>
      <w:tblPr>
        <w:tblStyle w:val="ReportTable2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3289"/>
        <w:gridCol w:w="1418"/>
        <w:gridCol w:w="1134"/>
        <w:gridCol w:w="1134"/>
        <w:gridCol w:w="1134"/>
        <w:gridCol w:w="1134"/>
      </w:tblGrid>
      <w:tr w:rsidR="00490450">
        <w:trPr>
          <w:cantSplit/>
          <w:tblHeader/>
        </w:trPr>
        <w:tc>
          <w:tcPr>
            <w:tcW w:w="3969" w:type="dxa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r>
              <w:t>Загрязняющее вещество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r>
              <w:t>Газоочистка, %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r>
              <w:t>Максимально разовый выброс, г/с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r>
              <w:t>Годовой выброс, т/год</w:t>
            </w:r>
          </w:p>
        </w:tc>
      </w:tr>
      <w:tr w:rsidR="00490450">
        <w:trPr>
          <w:cantSplit/>
          <w:tblHeader/>
        </w:trPr>
        <w:tc>
          <w:tcPr>
            <w:tcW w:w="680" w:type="dxa"/>
            <w:tcBorders>
              <w:left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proofErr w:type="gramStart"/>
            <w:r>
              <w:t>код</w:t>
            </w:r>
            <w:proofErr w:type="gramEnd"/>
          </w:p>
        </w:tc>
        <w:tc>
          <w:tcPr>
            <w:tcW w:w="3289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proofErr w:type="gramStart"/>
            <w:r>
              <w:t>наименование</w:t>
            </w:r>
            <w:proofErr w:type="gramEnd"/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490450" w:rsidRDefault="00490450">
            <w:pPr>
              <w:jc w:val="center"/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очистки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proofErr w:type="gramStart"/>
            <w:r>
              <w:t>после</w:t>
            </w:r>
            <w:proofErr w:type="gramEnd"/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очистки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proofErr w:type="gramStart"/>
            <w:r>
              <w:t>после</w:t>
            </w:r>
            <w:proofErr w:type="gramEnd"/>
          </w:p>
        </w:tc>
      </w:tr>
      <w:tr w:rsidR="00490450">
        <w:tc>
          <w:tcPr>
            <w:tcW w:w="680" w:type="dxa"/>
            <w:tcBorders>
              <w:left w:val="single" w:sz="6" w:space="0" w:color="auto"/>
            </w:tcBorders>
          </w:tcPr>
          <w:p w:rsidR="00490450" w:rsidRDefault="00560784">
            <w:pPr>
              <w:jc w:val="center"/>
            </w:pPr>
            <w:r>
              <w:t>616</w:t>
            </w:r>
          </w:p>
        </w:tc>
        <w:tc>
          <w:tcPr>
            <w:tcW w:w="3289" w:type="dxa"/>
          </w:tcPr>
          <w:p w:rsidR="00490450" w:rsidRDefault="00560784">
            <w:proofErr w:type="spellStart"/>
            <w:r>
              <w:t>Диметилбензол</w:t>
            </w:r>
            <w:proofErr w:type="spellEnd"/>
            <w:r>
              <w:t xml:space="preserve"> (Ксилол)</w:t>
            </w:r>
          </w:p>
        </w:tc>
        <w:tc>
          <w:tcPr>
            <w:tcW w:w="1418" w:type="dxa"/>
          </w:tcPr>
          <w:p w:rsidR="00490450" w:rsidRPr="00560784" w:rsidRDefault="00560784">
            <w:pPr>
              <w:jc w:val="center"/>
              <w:rPr>
                <w:color w:val="FF0000"/>
              </w:rPr>
            </w:pPr>
            <w:r w:rsidRPr="00560784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 ????</w:t>
            </w:r>
          </w:p>
        </w:tc>
        <w:tc>
          <w:tcPr>
            <w:tcW w:w="1134" w:type="dxa"/>
          </w:tcPr>
          <w:p w:rsidR="00490450" w:rsidRDefault="00560784">
            <w:pPr>
              <w:tabs>
                <w:tab w:val="decimal" w:pos="283"/>
              </w:tabs>
            </w:pPr>
            <w:r>
              <w:t>0,0205078</w:t>
            </w:r>
          </w:p>
        </w:tc>
        <w:tc>
          <w:tcPr>
            <w:tcW w:w="1134" w:type="dxa"/>
          </w:tcPr>
          <w:p w:rsidR="00490450" w:rsidRDefault="00560784">
            <w:pPr>
              <w:tabs>
                <w:tab w:val="decimal" w:pos="283"/>
              </w:tabs>
            </w:pPr>
            <w:r>
              <w:t>0,0205078</w:t>
            </w:r>
          </w:p>
        </w:tc>
        <w:tc>
          <w:tcPr>
            <w:tcW w:w="1134" w:type="dxa"/>
          </w:tcPr>
          <w:p w:rsidR="00490450" w:rsidRDefault="00560784">
            <w:pPr>
              <w:tabs>
                <w:tab w:val="decimal" w:pos="283"/>
              </w:tabs>
            </w:pPr>
            <w:r>
              <w:t>0,108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490450" w:rsidRDefault="00560784">
            <w:pPr>
              <w:tabs>
                <w:tab w:val="decimal" w:pos="283"/>
              </w:tabs>
            </w:pPr>
            <w:r>
              <w:t>0,108</w:t>
            </w:r>
          </w:p>
        </w:tc>
      </w:tr>
      <w:tr w:rsidR="00490450">
        <w:tc>
          <w:tcPr>
            <w:tcW w:w="680" w:type="dxa"/>
            <w:tcBorders>
              <w:left w:val="single" w:sz="6" w:space="0" w:color="auto"/>
            </w:tcBorders>
          </w:tcPr>
          <w:p w:rsidR="00490450" w:rsidRDefault="00560784">
            <w:pPr>
              <w:jc w:val="center"/>
            </w:pPr>
            <w:r>
              <w:t>2752</w:t>
            </w:r>
          </w:p>
        </w:tc>
        <w:tc>
          <w:tcPr>
            <w:tcW w:w="3289" w:type="dxa"/>
          </w:tcPr>
          <w:p w:rsidR="00490450" w:rsidRDefault="00560784">
            <w:r>
              <w:t>Уайт-спирит</w:t>
            </w:r>
          </w:p>
        </w:tc>
        <w:tc>
          <w:tcPr>
            <w:tcW w:w="1418" w:type="dxa"/>
          </w:tcPr>
          <w:p w:rsidR="00490450" w:rsidRPr="00560784" w:rsidRDefault="00560784">
            <w:pPr>
              <w:jc w:val="center"/>
              <w:rPr>
                <w:color w:val="FF0000"/>
              </w:rPr>
            </w:pPr>
            <w:r w:rsidRPr="00560784">
              <w:rPr>
                <w:color w:val="FF0000"/>
              </w:rPr>
              <w:t>-</w:t>
            </w:r>
          </w:p>
        </w:tc>
        <w:tc>
          <w:tcPr>
            <w:tcW w:w="1134" w:type="dxa"/>
          </w:tcPr>
          <w:p w:rsidR="00490450" w:rsidRDefault="00560784">
            <w:pPr>
              <w:tabs>
                <w:tab w:val="decimal" w:pos="283"/>
              </w:tabs>
            </w:pPr>
            <w:r>
              <w:t>0,0205078</w:t>
            </w:r>
          </w:p>
        </w:tc>
        <w:tc>
          <w:tcPr>
            <w:tcW w:w="1134" w:type="dxa"/>
          </w:tcPr>
          <w:p w:rsidR="00490450" w:rsidRDefault="00560784">
            <w:pPr>
              <w:tabs>
                <w:tab w:val="decimal" w:pos="283"/>
              </w:tabs>
            </w:pPr>
            <w:r>
              <w:t>0,0205078</w:t>
            </w:r>
          </w:p>
        </w:tc>
        <w:tc>
          <w:tcPr>
            <w:tcW w:w="1134" w:type="dxa"/>
          </w:tcPr>
          <w:p w:rsidR="00490450" w:rsidRDefault="00560784">
            <w:pPr>
              <w:tabs>
                <w:tab w:val="decimal" w:pos="283"/>
              </w:tabs>
            </w:pPr>
            <w:r>
              <w:t>0,108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490450" w:rsidRDefault="00560784">
            <w:pPr>
              <w:tabs>
                <w:tab w:val="decimal" w:pos="283"/>
              </w:tabs>
            </w:pPr>
            <w:r>
              <w:t>0,108</w:t>
            </w:r>
          </w:p>
        </w:tc>
      </w:tr>
      <w:tr w:rsidR="00490450">
        <w:tc>
          <w:tcPr>
            <w:tcW w:w="680" w:type="dxa"/>
            <w:tcBorders>
              <w:left w:val="single" w:sz="6" w:space="0" w:color="auto"/>
              <w:bottom w:val="single" w:sz="8" w:space="0" w:color="auto"/>
            </w:tcBorders>
          </w:tcPr>
          <w:p w:rsidR="00490450" w:rsidRDefault="00560784">
            <w:pPr>
              <w:jc w:val="center"/>
            </w:pPr>
            <w:r>
              <w:t>2902</w:t>
            </w:r>
          </w:p>
        </w:tc>
        <w:tc>
          <w:tcPr>
            <w:tcW w:w="3289" w:type="dxa"/>
            <w:tcBorders>
              <w:bottom w:val="single" w:sz="8" w:space="0" w:color="auto"/>
            </w:tcBorders>
          </w:tcPr>
          <w:p w:rsidR="00490450" w:rsidRDefault="00560784">
            <w:r>
              <w:t>Взвешенные вещества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490450" w:rsidRPr="00560784" w:rsidRDefault="00560784">
            <w:pPr>
              <w:jc w:val="center"/>
              <w:rPr>
                <w:color w:val="FF0000"/>
              </w:rPr>
            </w:pPr>
            <w:r w:rsidRPr="00560784">
              <w:rPr>
                <w:color w:val="FF0000"/>
              </w:rPr>
              <w:t>97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490450" w:rsidRDefault="00560784">
            <w:pPr>
              <w:tabs>
                <w:tab w:val="decimal" w:pos="283"/>
              </w:tabs>
            </w:pPr>
            <w:r>
              <w:t>0,034375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490450" w:rsidRDefault="00560784">
            <w:pPr>
              <w:tabs>
                <w:tab w:val="decimal" w:pos="283"/>
              </w:tabs>
            </w:pPr>
            <w:r>
              <w:t>0,0010313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490450" w:rsidRDefault="00560784">
            <w:pPr>
              <w:tabs>
                <w:tab w:val="decimal" w:pos="283"/>
              </w:tabs>
            </w:pPr>
            <w:r>
              <w:t>0,0792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6" w:space="0" w:color="auto"/>
            </w:tcBorders>
          </w:tcPr>
          <w:p w:rsidR="00490450" w:rsidRDefault="00560784">
            <w:pPr>
              <w:tabs>
                <w:tab w:val="decimal" w:pos="283"/>
              </w:tabs>
            </w:pPr>
            <w:r>
              <w:t>0,002376</w:t>
            </w:r>
          </w:p>
        </w:tc>
      </w:tr>
    </w:tbl>
    <w:p w:rsidR="00490450" w:rsidRDefault="00560784">
      <w:pPr>
        <w:spacing w:before="240" w:after="240"/>
      </w:pPr>
      <w:r>
        <w:tab/>
        <w:t>Исходные данные для расчета выделений загрязняющих веществ приведены в таблице 1.1.2.</w:t>
      </w:r>
    </w:p>
    <w:p w:rsidR="00490450" w:rsidRDefault="00560784">
      <w:pPr>
        <w:spacing w:before="240" w:after="120"/>
      </w:pPr>
      <w:r>
        <w:t xml:space="preserve">Таблица 1.1.2 - </w:t>
      </w:r>
      <w:r>
        <w:rPr>
          <w:b/>
        </w:rPr>
        <w:t>Исходные данные для расчета</w:t>
      </w:r>
    </w:p>
    <w:tbl>
      <w:tblPr>
        <w:tblStyle w:val="ReportTable2"/>
        <w:tblW w:w="0" w:type="auto"/>
        <w:tblLayout w:type="fixed"/>
        <w:tblLook w:val="04A0" w:firstRow="1" w:lastRow="0" w:firstColumn="1" w:lastColumn="0" w:noHBand="0" w:noVBand="1"/>
      </w:tblPr>
      <w:tblGrid>
        <w:gridCol w:w="5330"/>
        <w:gridCol w:w="794"/>
        <w:gridCol w:w="794"/>
        <w:gridCol w:w="794"/>
        <w:gridCol w:w="794"/>
        <w:gridCol w:w="794"/>
        <w:gridCol w:w="624"/>
      </w:tblGrid>
      <w:tr w:rsidR="00490450">
        <w:trPr>
          <w:tblHeader/>
        </w:trPr>
        <w:tc>
          <w:tcPr>
            <w:tcW w:w="5330" w:type="dxa"/>
            <w:vMerge w:val="restart"/>
            <w:tcBorders>
              <w:top w:val="single" w:sz="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r>
              <w:t>Данные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r>
              <w:t>Расход ЛКМ за год, кг</w:t>
            </w:r>
          </w:p>
        </w:tc>
        <w:tc>
          <w:tcPr>
            <w:tcW w:w="3175" w:type="dxa"/>
            <w:gridSpan w:val="4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r>
              <w:t>Месяц наиболее интенсивной работы</w:t>
            </w:r>
          </w:p>
        </w:tc>
        <w:tc>
          <w:tcPr>
            <w:tcW w:w="624" w:type="dxa"/>
            <w:vMerge w:val="restart"/>
            <w:tcBorders>
              <w:top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r>
              <w:t>Одновременность</w:t>
            </w:r>
          </w:p>
        </w:tc>
      </w:tr>
      <w:tr w:rsidR="00490450">
        <w:trPr>
          <w:tblHeader/>
        </w:trPr>
        <w:tc>
          <w:tcPr>
            <w:tcW w:w="5330" w:type="dxa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490450" w:rsidRDefault="00490450">
            <w:pPr>
              <w:jc w:val="center"/>
            </w:pPr>
          </w:p>
        </w:tc>
        <w:tc>
          <w:tcPr>
            <w:tcW w:w="794" w:type="dxa"/>
            <w:vMerge/>
            <w:shd w:val="clear" w:color="auto" w:fill="F2F2F2"/>
            <w:vAlign w:val="center"/>
          </w:tcPr>
          <w:p w:rsidR="00490450" w:rsidRDefault="00490450">
            <w:pPr>
              <w:jc w:val="center"/>
            </w:pPr>
          </w:p>
        </w:tc>
        <w:tc>
          <w:tcPr>
            <w:tcW w:w="794" w:type="dxa"/>
            <w:vMerge w:val="restart"/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proofErr w:type="gramStart"/>
            <w:r>
              <w:t>расход</w:t>
            </w:r>
            <w:proofErr w:type="gramEnd"/>
            <w:r>
              <w:t xml:space="preserve"> ЛКМ, кг</w:t>
            </w:r>
          </w:p>
        </w:tc>
        <w:tc>
          <w:tcPr>
            <w:tcW w:w="794" w:type="dxa"/>
            <w:vMerge w:val="restart"/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proofErr w:type="gramStart"/>
            <w:r>
              <w:t>число</w:t>
            </w:r>
            <w:proofErr w:type="gramEnd"/>
            <w:r>
              <w:t xml:space="preserve"> дней работы</w:t>
            </w:r>
          </w:p>
        </w:tc>
        <w:tc>
          <w:tcPr>
            <w:tcW w:w="1588" w:type="dxa"/>
            <w:gridSpan w:val="2"/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proofErr w:type="gramStart"/>
            <w:r>
              <w:t>число</w:t>
            </w:r>
            <w:proofErr w:type="gramEnd"/>
            <w:r>
              <w:t xml:space="preserve"> рабочих часов в день</w:t>
            </w:r>
          </w:p>
        </w:tc>
        <w:tc>
          <w:tcPr>
            <w:tcW w:w="624" w:type="dxa"/>
            <w:vMerge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490450" w:rsidRDefault="00490450">
            <w:pPr>
              <w:jc w:val="center"/>
            </w:pPr>
          </w:p>
        </w:tc>
      </w:tr>
      <w:tr w:rsidR="00490450">
        <w:trPr>
          <w:tblHeader/>
        </w:trPr>
        <w:tc>
          <w:tcPr>
            <w:tcW w:w="5330" w:type="dxa"/>
            <w:vMerge/>
            <w:tcBorders>
              <w:left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490450" w:rsidRDefault="00490450">
            <w:pPr>
              <w:jc w:val="center"/>
            </w:pPr>
          </w:p>
        </w:tc>
        <w:tc>
          <w:tcPr>
            <w:tcW w:w="794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490450" w:rsidRDefault="00490450">
            <w:pPr>
              <w:jc w:val="center"/>
            </w:pPr>
          </w:p>
        </w:tc>
        <w:tc>
          <w:tcPr>
            <w:tcW w:w="794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490450" w:rsidRDefault="00490450">
            <w:pPr>
              <w:jc w:val="center"/>
            </w:pPr>
          </w:p>
        </w:tc>
        <w:tc>
          <w:tcPr>
            <w:tcW w:w="794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490450" w:rsidRDefault="00490450">
            <w:pPr>
              <w:jc w:val="center"/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r>
              <w:t>При окраске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490450" w:rsidRDefault="00560784">
            <w:pPr>
              <w:jc w:val="center"/>
            </w:pPr>
            <w:r>
              <w:t>При сушке</w:t>
            </w:r>
          </w:p>
        </w:tc>
        <w:tc>
          <w:tcPr>
            <w:tcW w:w="624" w:type="dxa"/>
            <w:vMerge/>
            <w:tcBorders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90450" w:rsidRDefault="00490450">
            <w:pPr>
              <w:jc w:val="center"/>
            </w:pPr>
          </w:p>
        </w:tc>
      </w:tr>
      <w:tr w:rsidR="00490450">
        <w:tc>
          <w:tcPr>
            <w:tcW w:w="5330" w:type="dxa"/>
            <w:tcBorders>
              <w:left w:val="single" w:sz="6" w:space="0" w:color="auto"/>
              <w:bottom w:val="single" w:sz="8" w:space="0" w:color="auto"/>
            </w:tcBorders>
          </w:tcPr>
          <w:p w:rsidR="00490450" w:rsidRDefault="00560784">
            <w:r>
              <w:t xml:space="preserve">Покраска табуреток. Эмаль ПФ-115. Окраска методом пневматического распыления. Окраска и </w:t>
            </w:r>
            <w:r>
              <w:t xml:space="preserve">сушка. </w:t>
            </w:r>
            <w:bookmarkStart w:id="0" w:name="_GoBack"/>
            <w:proofErr w:type="spellStart"/>
            <w:r w:rsidRPr="00560784">
              <w:rPr>
                <w:color w:val="FF0000"/>
              </w:rPr>
              <w:t>Гидрофильтр</w:t>
            </w:r>
            <w:bookmarkEnd w:id="0"/>
            <w:proofErr w:type="spellEnd"/>
            <w:r>
              <w:t>. Воздуховод длиной до 2 м (Кос=1.0)</w:t>
            </w:r>
          </w:p>
        </w:tc>
        <w:tc>
          <w:tcPr>
            <w:tcW w:w="794" w:type="dxa"/>
            <w:tcBorders>
              <w:bottom w:val="single" w:sz="8" w:space="0" w:color="auto"/>
            </w:tcBorders>
          </w:tcPr>
          <w:p w:rsidR="00490450" w:rsidRDefault="00560784">
            <w:pPr>
              <w:jc w:val="center"/>
            </w:pPr>
            <w:r>
              <w:t>480</w:t>
            </w:r>
          </w:p>
        </w:tc>
        <w:tc>
          <w:tcPr>
            <w:tcW w:w="794" w:type="dxa"/>
            <w:tcBorders>
              <w:bottom w:val="single" w:sz="8" w:space="0" w:color="auto"/>
            </w:tcBorders>
          </w:tcPr>
          <w:p w:rsidR="00490450" w:rsidRDefault="00560784">
            <w:pPr>
              <w:jc w:val="center"/>
            </w:pPr>
            <w:r>
              <w:t>60</w:t>
            </w:r>
          </w:p>
        </w:tc>
        <w:tc>
          <w:tcPr>
            <w:tcW w:w="794" w:type="dxa"/>
            <w:tcBorders>
              <w:bottom w:val="single" w:sz="8" w:space="0" w:color="auto"/>
            </w:tcBorders>
          </w:tcPr>
          <w:p w:rsidR="00490450" w:rsidRDefault="00560784">
            <w:pPr>
              <w:jc w:val="center"/>
            </w:pPr>
            <w:r>
              <w:t>20</w:t>
            </w:r>
          </w:p>
        </w:tc>
        <w:tc>
          <w:tcPr>
            <w:tcW w:w="794" w:type="dxa"/>
            <w:tcBorders>
              <w:bottom w:val="single" w:sz="8" w:space="0" w:color="auto"/>
            </w:tcBorders>
          </w:tcPr>
          <w:p w:rsidR="00490450" w:rsidRDefault="00560784">
            <w:pPr>
              <w:jc w:val="center"/>
            </w:pPr>
            <w:r>
              <w:t>4</w:t>
            </w:r>
          </w:p>
        </w:tc>
        <w:tc>
          <w:tcPr>
            <w:tcW w:w="794" w:type="dxa"/>
            <w:tcBorders>
              <w:bottom w:val="single" w:sz="8" w:space="0" w:color="auto"/>
            </w:tcBorders>
          </w:tcPr>
          <w:p w:rsidR="00490450" w:rsidRDefault="00560784">
            <w:pPr>
              <w:jc w:val="center"/>
            </w:pPr>
            <w:r>
              <w:t>16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6" w:space="0" w:color="auto"/>
            </w:tcBorders>
          </w:tcPr>
          <w:p w:rsidR="00490450" w:rsidRDefault="00560784">
            <w:pPr>
              <w:jc w:val="center"/>
            </w:pPr>
            <w:r>
              <w:t>+</w:t>
            </w:r>
          </w:p>
        </w:tc>
      </w:tr>
    </w:tbl>
    <w:p w:rsidR="00490450" w:rsidRDefault="00560784">
      <w:pPr>
        <w:spacing w:before="240"/>
      </w:pPr>
      <w:r>
        <w:tab/>
        <w:t>Принятые условные обозначения, расчетные формулы, а также расчетные параметры и их обоснование приведены ниже.</w:t>
      </w:r>
    </w:p>
    <w:p w:rsidR="00490450" w:rsidRDefault="00560784">
      <w:pPr>
        <w:spacing w:before="240"/>
      </w:pPr>
      <w:r>
        <w:tab/>
      </w:r>
      <w:r>
        <w:t>Количество аэрозоля краски, выделяющегося при нанесении ЛКМ на поверхность изделия (детали), определяется по формуле (1.1.1):</w:t>
      </w:r>
    </w:p>
    <w:p w:rsidR="00490450" w:rsidRDefault="00560784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П</w:t>
      </w:r>
      <w:r>
        <w:rPr>
          <w:vertAlign w:val="superscript"/>
        </w:rPr>
        <w:t>a</w:t>
      </w:r>
      <w:r>
        <w:rPr>
          <w:i/>
          <w:vertAlign w:val="subscript"/>
        </w:rPr>
        <w:t>ok</w:t>
      </w:r>
      <w:proofErr w:type="spellEnd"/>
      <w:r>
        <w:t xml:space="preserve"> = 10</w:t>
      </w:r>
      <w:r>
        <w:rPr>
          <w:vertAlign w:val="superscript"/>
        </w:rPr>
        <w:t>-3</w:t>
      </w:r>
      <w:r>
        <w:t xml:space="preserve"> · </w:t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k</w:t>
      </w:r>
      <w:proofErr w:type="spellEnd"/>
      <w:r>
        <w:t xml:space="preserve"> · (</w:t>
      </w:r>
      <w:proofErr w:type="spellStart"/>
      <w:r>
        <w:rPr>
          <w:b/>
          <w:i/>
        </w:rPr>
        <w:t>δ</w:t>
      </w:r>
      <w:r>
        <w:rPr>
          <w:i/>
          <w:vertAlign w:val="subscript"/>
        </w:rPr>
        <w:t>a</w:t>
      </w:r>
      <w:proofErr w:type="spellEnd"/>
      <w:r>
        <w:t xml:space="preserve"> / 100) · (1 - </w:t>
      </w:r>
      <w:proofErr w:type="spellStart"/>
      <w:r>
        <w:rPr>
          <w:b/>
          <w:i/>
        </w:rPr>
        <w:t>f</w:t>
      </w:r>
      <w:r>
        <w:rPr>
          <w:i/>
          <w:vertAlign w:val="subscript"/>
        </w:rPr>
        <w:t>p</w:t>
      </w:r>
      <w:proofErr w:type="spellEnd"/>
      <w:r>
        <w:t xml:space="preserve"> / 100) · </w:t>
      </w:r>
      <w:proofErr w:type="spellStart"/>
      <w:r>
        <w:rPr>
          <w:b/>
          <w:i/>
        </w:rPr>
        <w:t>K</w:t>
      </w:r>
      <w:r>
        <w:rPr>
          <w:i/>
          <w:vertAlign w:val="subscript"/>
        </w:rPr>
        <w:t>oc</w:t>
      </w:r>
      <w:proofErr w:type="spellEnd"/>
      <w:r>
        <w:t xml:space="preserve">, </w:t>
      </w:r>
      <w:r>
        <w:rPr>
          <w:i/>
        </w:rPr>
        <w:t>т/год</w:t>
      </w:r>
      <w:r>
        <w:tab/>
        <w:t>(1.1.1)</w:t>
      </w:r>
    </w:p>
    <w:p w:rsidR="00490450" w:rsidRDefault="00560784">
      <w:proofErr w:type="gramStart"/>
      <w:r>
        <w:lastRenderedPageBreak/>
        <w:t>где</w:t>
      </w:r>
      <w:proofErr w:type="gramEnd"/>
      <w:r>
        <w:t xml:space="preserve"> </w:t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k</w:t>
      </w:r>
      <w:proofErr w:type="spellEnd"/>
      <w:r>
        <w:t xml:space="preserve"> - масса краски, используемой для покрытия,  </w:t>
      </w:r>
      <w:r>
        <w:rPr>
          <w:i/>
        </w:rPr>
        <w:t>кг</w:t>
      </w:r>
      <w:r>
        <w:t>;</w:t>
      </w:r>
    </w:p>
    <w:p w:rsidR="00490450" w:rsidRDefault="00560784">
      <w:proofErr w:type="spellStart"/>
      <w:proofErr w:type="gramStart"/>
      <w:r>
        <w:rPr>
          <w:b/>
          <w:i/>
        </w:rPr>
        <w:t>δ</w:t>
      </w:r>
      <w:proofErr w:type="gramEnd"/>
      <w:r>
        <w:rPr>
          <w:i/>
          <w:vertAlign w:val="subscript"/>
        </w:rPr>
        <w:t>a</w:t>
      </w:r>
      <w:proofErr w:type="spellEnd"/>
      <w:r>
        <w:t xml:space="preserve"> - д</w:t>
      </w:r>
      <w:r>
        <w:t xml:space="preserve">оля краски, потерянной в виде аэрозоля,  </w:t>
      </w:r>
      <w:r>
        <w:rPr>
          <w:i/>
        </w:rPr>
        <w:t>%</w:t>
      </w:r>
      <w:r>
        <w:t>;</w:t>
      </w:r>
    </w:p>
    <w:p w:rsidR="00490450" w:rsidRDefault="00560784">
      <w:proofErr w:type="spellStart"/>
      <w:proofErr w:type="gramStart"/>
      <w:r>
        <w:rPr>
          <w:b/>
          <w:i/>
        </w:rPr>
        <w:t>f</w:t>
      </w:r>
      <w:r>
        <w:rPr>
          <w:i/>
          <w:vertAlign w:val="subscript"/>
        </w:rPr>
        <w:t>p</w:t>
      </w:r>
      <w:proofErr w:type="spellEnd"/>
      <w:proofErr w:type="gramEnd"/>
      <w:r>
        <w:t xml:space="preserve"> - доля летучей части (растворителя) в ЛКМ,  </w:t>
      </w:r>
      <w:r>
        <w:rPr>
          <w:i/>
        </w:rPr>
        <w:t>%</w:t>
      </w:r>
      <w:r>
        <w:t>;</w:t>
      </w:r>
    </w:p>
    <w:p w:rsidR="00490450" w:rsidRDefault="00560784">
      <w:proofErr w:type="spellStart"/>
      <w:r>
        <w:rPr>
          <w:b/>
          <w:i/>
        </w:rPr>
        <w:t>K</w:t>
      </w:r>
      <w:r>
        <w:rPr>
          <w:i/>
          <w:vertAlign w:val="subscript"/>
        </w:rPr>
        <w:t>oc</w:t>
      </w:r>
      <w:proofErr w:type="spellEnd"/>
      <w:r>
        <w:t xml:space="preserve"> - коэффициент оседания аэрозоля краски в зависимости от длины </w:t>
      </w:r>
      <w:proofErr w:type="spellStart"/>
      <w:r>
        <w:t>газовоздушного</w:t>
      </w:r>
      <w:proofErr w:type="spellEnd"/>
      <w:r>
        <w:t xml:space="preserve"> тракта.</w:t>
      </w:r>
    </w:p>
    <w:p w:rsidR="00490450" w:rsidRDefault="00560784">
      <w:pPr>
        <w:spacing w:before="240"/>
      </w:pPr>
      <w:r>
        <w:tab/>
        <w:t>Количество летучей части каждого компонента определяется по формуле (1.1</w:t>
      </w:r>
      <w:r>
        <w:t>.2):</w:t>
      </w:r>
    </w:p>
    <w:p w:rsidR="00490450" w:rsidRDefault="00560784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П</w:t>
      </w:r>
      <w:r>
        <w:rPr>
          <w:vertAlign w:val="superscript"/>
        </w:rPr>
        <w:t>пар</w:t>
      </w:r>
      <w:r>
        <w:rPr>
          <w:i/>
          <w:vertAlign w:val="subscript"/>
        </w:rPr>
        <w:t>ok</w:t>
      </w:r>
      <w:proofErr w:type="spellEnd"/>
      <w:r>
        <w:t xml:space="preserve"> = 10</w:t>
      </w:r>
      <w:r>
        <w:rPr>
          <w:vertAlign w:val="superscript"/>
        </w:rPr>
        <w:t>-3</w:t>
      </w:r>
      <w:r>
        <w:t xml:space="preserve"> · </w:t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k</w:t>
      </w:r>
      <w:proofErr w:type="spellEnd"/>
      <w:r>
        <w:t xml:space="preserve"> · </w:t>
      </w:r>
      <w:proofErr w:type="spellStart"/>
      <w:r>
        <w:rPr>
          <w:b/>
          <w:i/>
        </w:rPr>
        <w:t>f</w:t>
      </w:r>
      <w:r>
        <w:rPr>
          <w:i/>
          <w:vertAlign w:val="subscript"/>
        </w:rPr>
        <w:t>p</w:t>
      </w:r>
      <w:proofErr w:type="spellEnd"/>
      <w:r>
        <w:t xml:space="preserve"> · </w:t>
      </w:r>
      <w:proofErr w:type="spellStart"/>
      <w:r>
        <w:rPr>
          <w:b/>
          <w:i/>
        </w:rPr>
        <w:t>δ</w:t>
      </w:r>
      <w:r>
        <w:rPr>
          <w:vertAlign w:val="superscript"/>
        </w:rPr>
        <w:t>'</w:t>
      </w:r>
      <w:r>
        <w:rPr>
          <w:i/>
          <w:vertAlign w:val="subscript"/>
        </w:rPr>
        <w:t>p</w:t>
      </w:r>
      <w:proofErr w:type="spellEnd"/>
      <w:r>
        <w:t xml:space="preserve"> / 10</w:t>
      </w:r>
      <w:r>
        <w:rPr>
          <w:vertAlign w:val="superscript"/>
        </w:rPr>
        <w:t>4</w:t>
      </w:r>
      <w:r>
        <w:t xml:space="preserve">, </w:t>
      </w:r>
      <w:r>
        <w:rPr>
          <w:i/>
        </w:rPr>
        <w:t>т/год</w:t>
      </w:r>
      <w:r>
        <w:tab/>
        <w:t>(1.1.2)</w:t>
      </w:r>
    </w:p>
    <w:p w:rsidR="00490450" w:rsidRDefault="00560784">
      <w:proofErr w:type="gramStart"/>
      <w:r>
        <w:t>где</w:t>
      </w:r>
      <w:proofErr w:type="gramEnd"/>
      <w:r>
        <w:t xml:space="preserve"> </w:t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k</w:t>
      </w:r>
      <w:proofErr w:type="spellEnd"/>
      <w:r>
        <w:t xml:space="preserve"> - масса краски, используемой для покрытия,  </w:t>
      </w:r>
      <w:r>
        <w:rPr>
          <w:i/>
        </w:rPr>
        <w:t>кг</w:t>
      </w:r>
      <w:r>
        <w:t>;</w:t>
      </w:r>
    </w:p>
    <w:p w:rsidR="00490450" w:rsidRDefault="00560784">
      <w:proofErr w:type="spellStart"/>
      <w:proofErr w:type="gramStart"/>
      <w:r>
        <w:rPr>
          <w:b/>
          <w:i/>
        </w:rPr>
        <w:t>f</w:t>
      </w:r>
      <w:r>
        <w:rPr>
          <w:i/>
          <w:vertAlign w:val="subscript"/>
        </w:rPr>
        <w:t>p</w:t>
      </w:r>
      <w:proofErr w:type="spellEnd"/>
      <w:proofErr w:type="gramEnd"/>
      <w:r>
        <w:t xml:space="preserve"> - доля летучей части (растворителя) в ЛКМ,  </w:t>
      </w:r>
      <w:r>
        <w:rPr>
          <w:i/>
        </w:rPr>
        <w:t>%</w:t>
      </w:r>
      <w:r>
        <w:t>;</w:t>
      </w:r>
    </w:p>
    <w:p w:rsidR="00490450" w:rsidRDefault="00560784">
      <w:proofErr w:type="spellStart"/>
      <w:proofErr w:type="gramStart"/>
      <w:r>
        <w:rPr>
          <w:b/>
          <w:i/>
        </w:rPr>
        <w:t>δ</w:t>
      </w:r>
      <w:proofErr w:type="gramEnd"/>
      <w:r>
        <w:rPr>
          <w:vertAlign w:val="superscript"/>
        </w:rPr>
        <w:t>'</w:t>
      </w:r>
      <w:r>
        <w:rPr>
          <w:i/>
          <w:vertAlign w:val="subscript"/>
        </w:rPr>
        <w:t>p</w:t>
      </w:r>
      <w:proofErr w:type="spellEnd"/>
      <w:r>
        <w:t xml:space="preserve"> - доля растворителя в ЛКМ, выделившегося при нанесении покрытия,  </w:t>
      </w:r>
      <w:r>
        <w:rPr>
          <w:i/>
        </w:rPr>
        <w:t>%</w:t>
      </w:r>
      <w:r>
        <w:t>.</w:t>
      </w:r>
    </w:p>
    <w:p w:rsidR="00490450" w:rsidRDefault="00560784">
      <w:pPr>
        <w:spacing w:before="240"/>
      </w:pPr>
      <w:r>
        <w:tab/>
      </w:r>
      <w:r>
        <w:t>В процессе сушки происходит практически полный переход летучей части ЛКМ (растворителя) в парообразное состояние. Масса выделившейся летучей части ЛКМ определяется по формуле (1.1.3):</w:t>
      </w:r>
    </w:p>
    <w:p w:rsidR="00490450" w:rsidRDefault="00560784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П</w:t>
      </w:r>
      <w:r>
        <w:rPr>
          <w:vertAlign w:val="superscript"/>
        </w:rPr>
        <w:t>пар</w:t>
      </w:r>
      <w:r>
        <w:rPr>
          <w:i/>
          <w:vertAlign w:val="subscript"/>
        </w:rPr>
        <w:t>c</w:t>
      </w:r>
      <w:proofErr w:type="spellEnd"/>
      <w:r>
        <w:t xml:space="preserve"> = 10</w:t>
      </w:r>
      <w:r>
        <w:rPr>
          <w:vertAlign w:val="superscript"/>
        </w:rPr>
        <w:t>-3</w:t>
      </w:r>
      <w:r>
        <w:t xml:space="preserve"> · </w:t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k</w:t>
      </w:r>
      <w:proofErr w:type="spellEnd"/>
      <w:r>
        <w:t xml:space="preserve"> · </w:t>
      </w:r>
      <w:proofErr w:type="spellStart"/>
      <w:r>
        <w:rPr>
          <w:b/>
          <w:i/>
        </w:rPr>
        <w:t>f</w:t>
      </w:r>
      <w:r>
        <w:rPr>
          <w:i/>
          <w:vertAlign w:val="subscript"/>
        </w:rPr>
        <w:t>p</w:t>
      </w:r>
      <w:proofErr w:type="spellEnd"/>
      <w:r>
        <w:t xml:space="preserve"> · </w:t>
      </w:r>
      <w:proofErr w:type="spellStart"/>
      <w:r>
        <w:rPr>
          <w:b/>
          <w:i/>
        </w:rPr>
        <w:t>δ</w:t>
      </w:r>
      <w:r>
        <w:rPr>
          <w:vertAlign w:val="superscript"/>
        </w:rPr>
        <w:t>''</w:t>
      </w:r>
      <w:r>
        <w:rPr>
          <w:i/>
          <w:vertAlign w:val="subscript"/>
        </w:rPr>
        <w:t>p</w:t>
      </w:r>
      <w:proofErr w:type="spellEnd"/>
      <w:r>
        <w:t xml:space="preserve"> / 10</w:t>
      </w:r>
      <w:r>
        <w:rPr>
          <w:vertAlign w:val="superscript"/>
        </w:rPr>
        <w:t>4</w:t>
      </w:r>
      <w:r>
        <w:t xml:space="preserve">, </w:t>
      </w:r>
      <w:r>
        <w:rPr>
          <w:i/>
        </w:rPr>
        <w:t>т/год</w:t>
      </w:r>
      <w:r>
        <w:tab/>
        <w:t>(1.1.3)</w:t>
      </w:r>
    </w:p>
    <w:p w:rsidR="00490450" w:rsidRDefault="00560784">
      <w:proofErr w:type="gramStart"/>
      <w:r>
        <w:t>где</w:t>
      </w:r>
      <w:proofErr w:type="gramEnd"/>
      <w:r>
        <w:t xml:space="preserve"> </w:t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k</w:t>
      </w:r>
      <w:proofErr w:type="spellEnd"/>
      <w:r>
        <w:t xml:space="preserve"> - масса краск</w:t>
      </w:r>
      <w:r>
        <w:t xml:space="preserve">и, используемой для покрытия,  </w:t>
      </w:r>
      <w:r>
        <w:rPr>
          <w:i/>
        </w:rPr>
        <w:t>кг</w:t>
      </w:r>
      <w:r>
        <w:t>;</w:t>
      </w:r>
    </w:p>
    <w:p w:rsidR="00490450" w:rsidRDefault="00560784">
      <w:proofErr w:type="spellStart"/>
      <w:proofErr w:type="gramStart"/>
      <w:r>
        <w:rPr>
          <w:b/>
          <w:i/>
        </w:rPr>
        <w:t>f</w:t>
      </w:r>
      <w:r>
        <w:rPr>
          <w:i/>
          <w:vertAlign w:val="subscript"/>
        </w:rPr>
        <w:t>p</w:t>
      </w:r>
      <w:proofErr w:type="spellEnd"/>
      <w:proofErr w:type="gramEnd"/>
      <w:r>
        <w:t xml:space="preserve"> - доля летучей части (растворителя) в ЛКМ,  </w:t>
      </w:r>
      <w:r>
        <w:rPr>
          <w:i/>
        </w:rPr>
        <w:t>%</w:t>
      </w:r>
      <w:r>
        <w:t>;</w:t>
      </w:r>
    </w:p>
    <w:p w:rsidR="00490450" w:rsidRDefault="00560784">
      <w:proofErr w:type="spellStart"/>
      <w:proofErr w:type="gramStart"/>
      <w:r>
        <w:rPr>
          <w:b/>
          <w:i/>
        </w:rPr>
        <w:t>δ</w:t>
      </w:r>
      <w:proofErr w:type="gramEnd"/>
      <w:r>
        <w:rPr>
          <w:vertAlign w:val="superscript"/>
        </w:rPr>
        <w:t>''</w:t>
      </w:r>
      <w:r>
        <w:rPr>
          <w:i/>
          <w:vertAlign w:val="subscript"/>
        </w:rPr>
        <w:t>p</w:t>
      </w:r>
      <w:proofErr w:type="spellEnd"/>
      <w:r>
        <w:t xml:space="preserve"> - доля растворителя в ЛКМ, выделившегося при сушке покрытия,  </w:t>
      </w:r>
      <w:r>
        <w:rPr>
          <w:i/>
        </w:rPr>
        <w:t>%</w:t>
      </w:r>
      <w:r>
        <w:t>.</w:t>
      </w:r>
    </w:p>
    <w:p w:rsidR="00490450" w:rsidRDefault="00560784">
      <w:pPr>
        <w:spacing w:before="240"/>
      </w:pPr>
      <w:r>
        <w:tab/>
        <w:t>Расчет максимального выброса производится для операций окраски и сушки отдельно по каждому компонент</w:t>
      </w:r>
      <w:r>
        <w:t>у по формуле (1.1.4):</w:t>
      </w:r>
    </w:p>
    <w:p w:rsidR="00490450" w:rsidRDefault="00560784">
      <w:pPr>
        <w:spacing w:before="240"/>
        <w:jc w:val="center"/>
      </w:pPr>
      <w:proofErr w:type="spellStart"/>
      <w:r>
        <w:rPr>
          <w:b/>
          <w:i/>
        </w:rPr>
        <w:t>П</w:t>
      </w:r>
      <w:r>
        <w:rPr>
          <w:i/>
          <w:vertAlign w:val="subscript"/>
        </w:rPr>
        <w:t>ok</w:t>
      </w:r>
      <w:proofErr w:type="spellEnd"/>
      <w:r>
        <w:rPr>
          <w:i/>
          <w:vertAlign w:val="subscript"/>
        </w:rPr>
        <w:t>(c)</w:t>
      </w:r>
      <w:r>
        <w:t xml:space="preserve"> · 10</w:t>
      </w:r>
      <w:r>
        <w:rPr>
          <w:vertAlign w:val="superscript"/>
        </w:rPr>
        <w:t>6</w:t>
      </w:r>
    </w:p>
    <w:p w:rsidR="00490450" w:rsidRDefault="00560784">
      <w:pPr>
        <w:tabs>
          <w:tab w:val="center" w:pos="5103"/>
          <w:tab w:val="right" w:pos="9922"/>
        </w:tabs>
      </w:pPr>
      <w:r>
        <w:rPr>
          <w:b/>
          <w:i/>
        </w:rPr>
        <w:tab/>
      </w:r>
      <w:proofErr w:type="spellStart"/>
      <w:r>
        <w:rPr>
          <w:b/>
          <w:i/>
        </w:rPr>
        <w:t>G</w:t>
      </w:r>
      <w:r>
        <w:rPr>
          <w:i/>
          <w:vertAlign w:val="subscript"/>
        </w:rPr>
        <w:t>ok</w:t>
      </w:r>
      <w:proofErr w:type="spellEnd"/>
      <w:r>
        <w:rPr>
          <w:i/>
          <w:vertAlign w:val="subscript"/>
        </w:rPr>
        <w:t>(c)</w:t>
      </w:r>
      <w:r>
        <w:t xml:space="preserve"> = –––––––––––, </w:t>
      </w:r>
      <w:r>
        <w:rPr>
          <w:i/>
        </w:rPr>
        <w:t>г/сек</w:t>
      </w:r>
      <w:r>
        <w:tab/>
        <w:t>(1.1.4)</w:t>
      </w:r>
    </w:p>
    <w:p w:rsidR="00490450" w:rsidRDefault="00560784">
      <w:pPr>
        <w:spacing w:after="240"/>
        <w:jc w:val="center"/>
      </w:pPr>
      <w:proofErr w:type="gramStart"/>
      <w:r>
        <w:rPr>
          <w:b/>
          <w:i/>
        </w:rPr>
        <w:t>n</w:t>
      </w:r>
      <w:proofErr w:type="gramEnd"/>
      <w:r>
        <w:t xml:space="preserve"> · </w:t>
      </w:r>
      <w:r>
        <w:rPr>
          <w:b/>
          <w:i/>
        </w:rPr>
        <w:t>t</w:t>
      </w:r>
      <w:r>
        <w:t xml:space="preserve"> · 3600</w:t>
      </w:r>
    </w:p>
    <w:p w:rsidR="00490450" w:rsidRDefault="00560784">
      <w:proofErr w:type="gramStart"/>
      <w:r>
        <w:t>где</w:t>
      </w:r>
      <w:proofErr w:type="gramEnd"/>
      <w:r>
        <w:t xml:space="preserve"> </w:t>
      </w:r>
      <w:proofErr w:type="spellStart"/>
      <w:r>
        <w:rPr>
          <w:b/>
          <w:i/>
        </w:rPr>
        <w:t>П</w:t>
      </w:r>
      <w:r>
        <w:rPr>
          <w:i/>
          <w:vertAlign w:val="subscript"/>
        </w:rPr>
        <w:t>оk</w:t>
      </w:r>
      <w:proofErr w:type="spellEnd"/>
      <w:r>
        <w:rPr>
          <w:i/>
          <w:vertAlign w:val="subscript"/>
        </w:rPr>
        <w:t>(с)</w:t>
      </w:r>
      <w:r>
        <w:t xml:space="preserve"> - выброс аэрозоля краски либо отдельных компонентов растворителей за месяц напряженной работы при окраске (сушке);</w:t>
      </w:r>
    </w:p>
    <w:p w:rsidR="00490450" w:rsidRDefault="00560784">
      <w:proofErr w:type="gramStart"/>
      <w:r>
        <w:rPr>
          <w:b/>
          <w:i/>
        </w:rPr>
        <w:t>n</w:t>
      </w:r>
      <w:proofErr w:type="gramEnd"/>
      <w:r>
        <w:t xml:space="preserve"> - число дней работы участка за месяц </w:t>
      </w:r>
      <w:r>
        <w:t>напряженной работы при окраске (сушке);</w:t>
      </w:r>
    </w:p>
    <w:p w:rsidR="00490450" w:rsidRDefault="00560784">
      <w:proofErr w:type="gramStart"/>
      <w:r>
        <w:rPr>
          <w:b/>
          <w:i/>
        </w:rPr>
        <w:t>t</w:t>
      </w:r>
      <w:proofErr w:type="gramEnd"/>
      <w:r>
        <w:t xml:space="preserve"> - число рабочих часов в день при окраске (сушке).</w:t>
      </w:r>
    </w:p>
    <w:p w:rsidR="00490450" w:rsidRDefault="00560784">
      <w:pPr>
        <w:spacing w:before="240"/>
      </w:pPr>
      <w:r>
        <w:tab/>
        <w:t>При расчете выделения конкретного загрязняющего вещества учитывается в виде дополнительного множителя в формулах (1.1.1-1.1.3) массовая доля данного вещества в сос</w:t>
      </w:r>
      <w:r>
        <w:t>таве аэрозоля либо отдельных компонентов растворителей.</w:t>
      </w:r>
    </w:p>
    <w:p w:rsidR="00490450" w:rsidRDefault="00560784">
      <w:pPr>
        <w:spacing w:before="240"/>
      </w:pPr>
      <w:r>
        <w:tab/>
        <w:t>Расчет годового и максимально разового выделения загрязняющих веществ в атмосферу приведен ниже.</w:t>
      </w:r>
    </w:p>
    <w:p w:rsidR="00490450" w:rsidRDefault="00560784">
      <w:r>
        <w:rPr>
          <w:b/>
        </w:rPr>
        <w:t>Эмаль ПФ-115</w:t>
      </w:r>
    </w:p>
    <w:p w:rsidR="00490450" w:rsidRDefault="00560784">
      <w:r>
        <w:rPr>
          <w:u w:val="single"/>
        </w:rPr>
        <w:t>Расчет выброса окрасочного аэрозоля</w:t>
      </w:r>
    </w:p>
    <w:p w:rsidR="00490450" w:rsidRDefault="00560784">
      <w:proofErr w:type="spellStart"/>
      <w:r>
        <w:rPr>
          <w:b/>
          <w:i/>
        </w:rPr>
        <w:t>П</w:t>
      </w:r>
      <w:r>
        <w:rPr>
          <w:i/>
          <w:vertAlign w:val="subscript"/>
        </w:rPr>
        <w:t>ок</w:t>
      </w:r>
      <w:proofErr w:type="spellEnd"/>
      <w:r>
        <w:t xml:space="preserve"> = 10</w:t>
      </w:r>
      <w:r>
        <w:rPr>
          <w:vertAlign w:val="superscript"/>
        </w:rPr>
        <w:t>-3</w:t>
      </w:r>
      <w:r>
        <w:t xml:space="preserve"> · 480 · (30 / 100) · (1 - 45 / 100) · 1 = </w:t>
      </w:r>
      <w:r>
        <w:t xml:space="preserve">0,0792 </w:t>
      </w:r>
      <w:r>
        <w:rPr>
          <w:i/>
        </w:rPr>
        <w:t>т/год</w:t>
      </w:r>
      <w:r>
        <w:t>;</w:t>
      </w:r>
    </w:p>
    <w:p w:rsidR="00490450" w:rsidRDefault="00560784">
      <w:proofErr w:type="spellStart"/>
      <w:r>
        <w:rPr>
          <w:b/>
          <w:i/>
        </w:rPr>
        <w:t>П</w:t>
      </w:r>
      <w:r>
        <w:rPr>
          <w:vertAlign w:val="superscript"/>
        </w:rPr>
        <w:t>'</w:t>
      </w:r>
      <w:r>
        <w:rPr>
          <w:i/>
          <w:vertAlign w:val="subscript"/>
        </w:rPr>
        <w:t>ок</w:t>
      </w:r>
      <w:proofErr w:type="spellEnd"/>
      <w:r>
        <w:t xml:space="preserve"> = 10</w:t>
      </w:r>
      <w:r>
        <w:rPr>
          <w:vertAlign w:val="superscript"/>
        </w:rPr>
        <w:t>-3</w:t>
      </w:r>
      <w:r>
        <w:t xml:space="preserve"> · 60 · (30 / 100) · (1 - 45 / 100) · 1 = 0,0099 </w:t>
      </w:r>
      <w:r>
        <w:rPr>
          <w:i/>
        </w:rPr>
        <w:t>т/месяц</w:t>
      </w:r>
      <w:r>
        <w:t>;</w:t>
      </w:r>
    </w:p>
    <w:p w:rsidR="00490450" w:rsidRDefault="00560784">
      <w:proofErr w:type="spellStart"/>
      <w:r>
        <w:rPr>
          <w:b/>
          <w:i/>
        </w:rPr>
        <w:t>G</w:t>
      </w:r>
      <w:r>
        <w:rPr>
          <w:i/>
          <w:vertAlign w:val="subscript"/>
        </w:rPr>
        <w:t>ок</w:t>
      </w:r>
      <w:proofErr w:type="spellEnd"/>
      <w:r>
        <w:t xml:space="preserve"> = 0,0099 · 10</w:t>
      </w:r>
      <w:r>
        <w:rPr>
          <w:vertAlign w:val="superscript"/>
        </w:rPr>
        <w:t>6</w:t>
      </w:r>
      <w:r>
        <w:t xml:space="preserve"> / (20 · 4 · 3600) = 0,034375 </w:t>
      </w:r>
      <w:r>
        <w:rPr>
          <w:i/>
        </w:rPr>
        <w:t>г/с</w:t>
      </w:r>
      <w:r>
        <w:t>.</w:t>
      </w:r>
    </w:p>
    <w:p w:rsidR="00490450" w:rsidRDefault="00490450"/>
    <w:p w:rsidR="00490450" w:rsidRDefault="00560784">
      <w:pPr>
        <w:spacing w:before="240"/>
      </w:pPr>
      <w:r>
        <w:tab/>
      </w:r>
      <w:r>
        <w:rPr>
          <w:i/>
        </w:rPr>
        <w:t>2902. Взвешенные вещества</w:t>
      </w:r>
    </w:p>
    <w:p w:rsidR="00490450" w:rsidRDefault="00560784">
      <w:proofErr w:type="spellStart"/>
      <w:r>
        <w:rPr>
          <w:b/>
          <w:i/>
        </w:rPr>
        <w:t>П</w:t>
      </w:r>
      <w:r>
        <w:rPr>
          <w:i/>
          <w:vertAlign w:val="subscript"/>
        </w:rPr>
        <w:t>ок</w:t>
      </w:r>
      <w:proofErr w:type="spellEnd"/>
      <w:r>
        <w:t xml:space="preserve"> = 0,0792 · 1 = 0,0792 </w:t>
      </w:r>
      <w:r>
        <w:rPr>
          <w:i/>
        </w:rPr>
        <w:t>т/год</w:t>
      </w:r>
      <w:r>
        <w:t>;</w:t>
      </w:r>
    </w:p>
    <w:p w:rsidR="00490450" w:rsidRDefault="00560784">
      <w:proofErr w:type="spellStart"/>
      <w:r>
        <w:rPr>
          <w:b/>
          <w:i/>
        </w:rPr>
        <w:lastRenderedPageBreak/>
        <w:t>G</w:t>
      </w:r>
      <w:r>
        <w:rPr>
          <w:i/>
          <w:vertAlign w:val="subscript"/>
        </w:rPr>
        <w:t>ок</w:t>
      </w:r>
      <w:proofErr w:type="spellEnd"/>
      <w:r>
        <w:t xml:space="preserve"> = 0,034375 · 1 = 0,034375 </w:t>
      </w:r>
      <w:r>
        <w:rPr>
          <w:i/>
        </w:rPr>
        <w:t>г/с</w:t>
      </w:r>
      <w:r>
        <w:t>.</w:t>
      </w:r>
    </w:p>
    <w:p w:rsidR="00490450" w:rsidRDefault="00490450"/>
    <w:p w:rsidR="00490450" w:rsidRDefault="00560784">
      <w:r>
        <w:rPr>
          <w:u w:val="single"/>
        </w:rPr>
        <w:t xml:space="preserve">Расчет выброса летучих </w:t>
      </w:r>
      <w:r>
        <w:rPr>
          <w:u w:val="single"/>
        </w:rPr>
        <w:t>компонентов ЛКМ</w:t>
      </w:r>
    </w:p>
    <w:p w:rsidR="00490450" w:rsidRDefault="00490450"/>
    <w:p w:rsidR="00490450" w:rsidRDefault="00560784">
      <w:proofErr w:type="spellStart"/>
      <w:r>
        <w:rPr>
          <w:b/>
          <w:i/>
        </w:rPr>
        <w:t>П</w:t>
      </w:r>
      <w:r>
        <w:rPr>
          <w:i/>
          <w:vertAlign w:val="subscript"/>
        </w:rPr>
        <w:t>ок</w:t>
      </w:r>
      <w:proofErr w:type="spellEnd"/>
      <w:r>
        <w:t xml:space="preserve"> = 10</w:t>
      </w:r>
      <w:r>
        <w:rPr>
          <w:vertAlign w:val="superscript"/>
        </w:rPr>
        <w:t>-3</w:t>
      </w:r>
      <w:r>
        <w:t xml:space="preserve"> · 480 · (45 · 25 / 10</w:t>
      </w:r>
      <w:r>
        <w:rPr>
          <w:vertAlign w:val="superscript"/>
        </w:rPr>
        <w:t>4</w:t>
      </w:r>
      <w:r>
        <w:t xml:space="preserve">) = 0,054 </w:t>
      </w:r>
      <w:r>
        <w:rPr>
          <w:i/>
        </w:rPr>
        <w:t>т/год</w:t>
      </w:r>
      <w:r>
        <w:t>;</w:t>
      </w:r>
    </w:p>
    <w:p w:rsidR="00490450" w:rsidRDefault="00560784">
      <w:proofErr w:type="spellStart"/>
      <w:r>
        <w:rPr>
          <w:b/>
          <w:i/>
        </w:rPr>
        <w:t>П</w:t>
      </w:r>
      <w:r>
        <w:rPr>
          <w:i/>
          <w:vertAlign w:val="subscript"/>
        </w:rPr>
        <w:t>с</w:t>
      </w:r>
      <w:proofErr w:type="spellEnd"/>
      <w:r>
        <w:t xml:space="preserve"> = 10</w:t>
      </w:r>
      <w:r>
        <w:rPr>
          <w:vertAlign w:val="superscript"/>
        </w:rPr>
        <w:t>-3</w:t>
      </w:r>
      <w:r>
        <w:t xml:space="preserve"> · 480 · (45 · 75 / 10</w:t>
      </w:r>
      <w:r>
        <w:rPr>
          <w:vertAlign w:val="superscript"/>
        </w:rPr>
        <w:t>4</w:t>
      </w:r>
      <w:r>
        <w:t xml:space="preserve">) = 0,162 </w:t>
      </w:r>
      <w:r>
        <w:rPr>
          <w:i/>
        </w:rPr>
        <w:t>т/год</w:t>
      </w:r>
      <w:r>
        <w:t>;</w:t>
      </w:r>
    </w:p>
    <w:p w:rsidR="00490450" w:rsidRDefault="00560784">
      <w:r>
        <w:rPr>
          <w:b/>
          <w:i/>
        </w:rPr>
        <w:t>П</w:t>
      </w:r>
      <w:r>
        <w:t xml:space="preserve"> = 0,054 + 0,162 = 0,216 </w:t>
      </w:r>
      <w:r>
        <w:rPr>
          <w:i/>
        </w:rPr>
        <w:t>т/год</w:t>
      </w:r>
      <w:r>
        <w:t>;</w:t>
      </w:r>
    </w:p>
    <w:p w:rsidR="00490450" w:rsidRDefault="00560784">
      <w:proofErr w:type="spellStart"/>
      <w:r>
        <w:rPr>
          <w:b/>
          <w:i/>
        </w:rPr>
        <w:t>П</w:t>
      </w:r>
      <w:r>
        <w:rPr>
          <w:vertAlign w:val="superscript"/>
        </w:rPr>
        <w:t>'</w:t>
      </w:r>
      <w:r>
        <w:rPr>
          <w:i/>
          <w:vertAlign w:val="subscript"/>
        </w:rPr>
        <w:t>ок</w:t>
      </w:r>
      <w:proofErr w:type="spellEnd"/>
      <w:r>
        <w:t xml:space="preserve"> = 10</w:t>
      </w:r>
      <w:r>
        <w:rPr>
          <w:vertAlign w:val="superscript"/>
        </w:rPr>
        <w:t>-3</w:t>
      </w:r>
      <w:r>
        <w:t xml:space="preserve"> · 60 · (45 · 25 / 10</w:t>
      </w:r>
      <w:r>
        <w:rPr>
          <w:vertAlign w:val="superscript"/>
        </w:rPr>
        <w:t>4</w:t>
      </w:r>
      <w:r>
        <w:t xml:space="preserve">) = 0,00675 </w:t>
      </w:r>
      <w:r>
        <w:rPr>
          <w:i/>
        </w:rPr>
        <w:t>т/месяц</w:t>
      </w:r>
      <w:r>
        <w:t>;</w:t>
      </w:r>
    </w:p>
    <w:p w:rsidR="00490450" w:rsidRDefault="00560784">
      <w:proofErr w:type="spellStart"/>
      <w:r>
        <w:rPr>
          <w:b/>
          <w:i/>
        </w:rPr>
        <w:t>П</w:t>
      </w:r>
      <w:r>
        <w:rPr>
          <w:vertAlign w:val="superscript"/>
        </w:rPr>
        <w:t>'</w:t>
      </w:r>
      <w:r>
        <w:rPr>
          <w:i/>
          <w:vertAlign w:val="subscript"/>
        </w:rPr>
        <w:t>с</w:t>
      </w:r>
      <w:proofErr w:type="spellEnd"/>
      <w:r>
        <w:t xml:space="preserve"> = 10</w:t>
      </w:r>
      <w:r>
        <w:rPr>
          <w:vertAlign w:val="superscript"/>
        </w:rPr>
        <w:t>-3</w:t>
      </w:r>
      <w:r>
        <w:t xml:space="preserve"> · 60 · (45 · 75 / 10</w:t>
      </w:r>
      <w:r>
        <w:rPr>
          <w:vertAlign w:val="superscript"/>
        </w:rPr>
        <w:t>4</w:t>
      </w:r>
      <w:r>
        <w:t xml:space="preserve">) = 0,02025 </w:t>
      </w:r>
      <w:r>
        <w:rPr>
          <w:i/>
        </w:rPr>
        <w:t>т/месяц</w:t>
      </w:r>
      <w:r>
        <w:t>;</w:t>
      </w:r>
    </w:p>
    <w:p w:rsidR="00490450" w:rsidRDefault="00560784">
      <w:proofErr w:type="spellStart"/>
      <w:r>
        <w:rPr>
          <w:b/>
          <w:i/>
        </w:rPr>
        <w:t>G</w:t>
      </w:r>
      <w:r>
        <w:rPr>
          <w:i/>
          <w:vertAlign w:val="subscript"/>
        </w:rPr>
        <w:t>ок</w:t>
      </w:r>
      <w:proofErr w:type="spellEnd"/>
      <w:r>
        <w:t xml:space="preserve"> = 0,00675 · 10</w:t>
      </w:r>
      <w:r>
        <w:rPr>
          <w:vertAlign w:val="superscript"/>
        </w:rPr>
        <w:t>6</w:t>
      </w:r>
      <w:r>
        <w:t xml:space="preserve"> / (20 · 4 · 3600) = 0,0234375 </w:t>
      </w:r>
      <w:r>
        <w:rPr>
          <w:i/>
        </w:rPr>
        <w:t>г/с</w:t>
      </w:r>
      <w:r>
        <w:t>;</w:t>
      </w:r>
    </w:p>
    <w:p w:rsidR="00490450" w:rsidRDefault="00560784">
      <w:proofErr w:type="spellStart"/>
      <w:r>
        <w:rPr>
          <w:b/>
          <w:i/>
        </w:rPr>
        <w:t>G</w:t>
      </w:r>
      <w:r>
        <w:rPr>
          <w:i/>
          <w:vertAlign w:val="subscript"/>
        </w:rPr>
        <w:t>с</w:t>
      </w:r>
      <w:proofErr w:type="spellEnd"/>
      <w:r>
        <w:t xml:space="preserve"> = 0,02025 · 10</w:t>
      </w:r>
      <w:r>
        <w:rPr>
          <w:vertAlign w:val="superscript"/>
        </w:rPr>
        <w:t>6</w:t>
      </w:r>
      <w:r>
        <w:t xml:space="preserve"> / (20 · 16 · 3600) = 0,0175781 </w:t>
      </w:r>
      <w:r>
        <w:rPr>
          <w:i/>
        </w:rPr>
        <w:t>г/с</w:t>
      </w:r>
      <w:r>
        <w:t>;</w:t>
      </w:r>
    </w:p>
    <w:p w:rsidR="00490450" w:rsidRDefault="00560784">
      <w:r>
        <w:rPr>
          <w:b/>
          <w:i/>
        </w:rPr>
        <w:t>G</w:t>
      </w:r>
      <w:r>
        <w:t xml:space="preserve"> = 0,0234375 + 0,0175781 = 0,0410156 </w:t>
      </w:r>
      <w:r>
        <w:rPr>
          <w:i/>
        </w:rPr>
        <w:t>г/с</w:t>
      </w:r>
      <w:r>
        <w:t>.</w:t>
      </w:r>
    </w:p>
    <w:p w:rsidR="00490450" w:rsidRDefault="00560784">
      <w:pPr>
        <w:spacing w:before="240"/>
      </w:pPr>
      <w:r>
        <w:tab/>
      </w:r>
      <w:r>
        <w:rPr>
          <w:i/>
        </w:rPr>
        <w:t xml:space="preserve">616. </w:t>
      </w:r>
      <w:proofErr w:type="spellStart"/>
      <w:r>
        <w:rPr>
          <w:i/>
        </w:rPr>
        <w:t>Диметилбензол</w:t>
      </w:r>
      <w:proofErr w:type="spellEnd"/>
      <w:r>
        <w:rPr>
          <w:i/>
        </w:rPr>
        <w:t xml:space="preserve"> (Ксилол)</w:t>
      </w:r>
    </w:p>
    <w:p w:rsidR="00490450" w:rsidRDefault="00560784">
      <w:r>
        <w:rPr>
          <w:b/>
          <w:i/>
        </w:rPr>
        <w:t>П</w:t>
      </w:r>
      <w:r>
        <w:t xml:space="preserve"> = 0,216 · 0,5 = 0,108 </w:t>
      </w:r>
      <w:r>
        <w:rPr>
          <w:i/>
        </w:rPr>
        <w:t>т/год</w:t>
      </w:r>
      <w:r>
        <w:t>;</w:t>
      </w:r>
    </w:p>
    <w:p w:rsidR="00490450" w:rsidRDefault="00560784">
      <w:r>
        <w:rPr>
          <w:b/>
          <w:i/>
        </w:rPr>
        <w:t>G</w:t>
      </w:r>
      <w:r>
        <w:t xml:space="preserve"> = 0,0410156 · 0,5 = 0,0205078 </w:t>
      </w:r>
      <w:r>
        <w:rPr>
          <w:i/>
        </w:rPr>
        <w:t>г/с</w:t>
      </w:r>
      <w:r>
        <w:t>.</w:t>
      </w:r>
    </w:p>
    <w:p w:rsidR="00490450" w:rsidRDefault="00490450"/>
    <w:p w:rsidR="00490450" w:rsidRDefault="00560784">
      <w:pPr>
        <w:spacing w:before="240"/>
      </w:pPr>
      <w:r>
        <w:tab/>
      </w:r>
      <w:r>
        <w:rPr>
          <w:i/>
        </w:rPr>
        <w:t>2752. Уайт-спирит</w:t>
      </w:r>
    </w:p>
    <w:p w:rsidR="00490450" w:rsidRDefault="00560784">
      <w:r>
        <w:rPr>
          <w:b/>
          <w:i/>
        </w:rPr>
        <w:t>П</w:t>
      </w:r>
      <w:r>
        <w:t xml:space="preserve"> = 0,216 · 0,5 = 0,108 </w:t>
      </w:r>
      <w:r>
        <w:rPr>
          <w:i/>
        </w:rPr>
        <w:t>т/год</w:t>
      </w:r>
      <w:r>
        <w:t>;</w:t>
      </w:r>
    </w:p>
    <w:p w:rsidR="00490450" w:rsidRDefault="00560784">
      <w:r>
        <w:rPr>
          <w:b/>
          <w:i/>
        </w:rPr>
        <w:t>G</w:t>
      </w:r>
      <w:r>
        <w:t xml:space="preserve"> = 0,0410156 · 0,5 = 0,0205078 </w:t>
      </w:r>
      <w:r>
        <w:rPr>
          <w:i/>
        </w:rPr>
        <w:t>г/с</w:t>
      </w:r>
      <w:r>
        <w:t>.</w:t>
      </w:r>
    </w:p>
    <w:p w:rsidR="00490450" w:rsidRDefault="00490450"/>
    <w:sectPr w:rsidR="00490450">
      <w:pgSz w:w="11907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50"/>
    <w:rsid w:val="00490450"/>
    <w:rsid w:val="005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A53E6-AABF-4E9B-A223-DA3C1616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jc w:val="both"/>
    </w:pPr>
  </w:style>
  <w:style w:type="paragraph" w:styleId="1">
    <w:name w:val="heading 1"/>
    <w:basedOn w:val="a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ReportTable">
    <w:name w:val="Report Table"/>
    <w:uiPriority w:val="99"/>
    <w:semiHidden/>
    <w:unhideWhenUsed/>
    <w:qFormat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ReportTable2">
    <w:name w:val="Report Table 2"/>
    <w:uiPriority w:val="98"/>
    <w:semiHidden/>
    <w:unhideWhenUsed/>
    <w:qFormat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2022-11-16T13:45:00Z</dcterms:created>
  <dcterms:modified xsi:type="dcterms:W3CDTF">2022-11-16T13:45:00Z</dcterms:modified>
</cp:coreProperties>
</file>