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56" w:rsidRDefault="000234B9">
      <w:pPr>
        <w:pStyle w:val="a3"/>
        <w:keepNext/>
        <w:spacing w:after="120"/>
        <w:jc w:val="center"/>
      </w:pPr>
      <w:bookmarkStart w:id="0" w:name="_GoBack"/>
      <w:bookmarkEnd w:id="0"/>
      <w:r>
        <w:rPr>
          <w:b/>
        </w:rPr>
        <w:t>Таблица 8.5 – Оценка эффективности мероприятий при НМУ по расчетным концентрациям загрязняющих веществ в атмосферном воздухе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2494"/>
        <w:gridCol w:w="1587"/>
        <w:gridCol w:w="794"/>
        <w:gridCol w:w="794"/>
        <w:gridCol w:w="794"/>
        <w:gridCol w:w="794"/>
        <w:gridCol w:w="794"/>
        <w:gridCol w:w="794"/>
        <w:gridCol w:w="794"/>
      </w:tblGrid>
      <w:tr w:rsidR="001B5956">
        <w:trPr>
          <w:trHeight w:val="283"/>
          <w:tblHeader/>
        </w:trPr>
        <w:tc>
          <w:tcPr>
            <w:tcW w:w="249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Код и наименование</w:t>
            </w:r>
          </w:p>
          <w:p w:rsidR="001B5956" w:rsidRDefault="000234B9">
            <w:pPr>
              <w:jc w:val="center"/>
            </w:pPr>
            <w:r>
              <w:t>вещества</w:t>
            </w:r>
          </w:p>
        </w:tc>
        <w:tc>
          <w:tcPr>
            <w:tcW w:w="1587" w:type="dxa"/>
            <w:vMerge w:val="restart"/>
            <w:shd w:val="clear" w:color="auto" w:fill="F2F2F2"/>
            <w:vAlign w:val="center"/>
          </w:tcPr>
          <w:p w:rsidR="001B5956" w:rsidRDefault="000234B9">
            <w:pPr>
              <w:jc w:val="center"/>
            </w:pPr>
            <w:r>
              <w:t>Расчётная область</w:t>
            </w:r>
          </w:p>
        </w:tc>
        <w:tc>
          <w:tcPr>
            <w:tcW w:w="317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Расчётная кон</w:t>
            </w:r>
            <w:r>
              <w:softHyphen/>
              <w:t>центрация, в долях ПДК/ОБУВ</w:t>
            </w:r>
          </w:p>
        </w:tc>
        <w:tc>
          <w:tcPr>
            <w:tcW w:w="2382" w:type="dxa"/>
            <w:gridSpan w:val="3"/>
            <w:vMerge w:val="restart"/>
            <w:shd w:val="clear" w:color="auto" w:fill="F2F2F2"/>
          </w:tcPr>
          <w:p w:rsidR="001B5956" w:rsidRDefault="000234B9">
            <w:pPr>
              <w:pStyle w:val="8"/>
              <w:jc w:val="center"/>
            </w:pPr>
            <w:r>
              <w:t>Процент снижения расчётной максимальной концентрации</w:t>
            </w:r>
          </w:p>
        </w:tc>
      </w:tr>
      <w:tr w:rsidR="001B5956">
        <w:trPr>
          <w:trHeight w:val="283"/>
          <w:tblHeader/>
        </w:trPr>
        <w:tc>
          <w:tcPr>
            <w:tcW w:w="249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B5956" w:rsidRDefault="001B5956"/>
        </w:tc>
        <w:tc>
          <w:tcPr>
            <w:tcW w:w="1587" w:type="dxa"/>
            <w:vMerge/>
            <w:shd w:val="clear" w:color="auto" w:fill="F2F2F2"/>
            <w:vAlign w:val="center"/>
          </w:tcPr>
          <w:p w:rsidR="001B5956" w:rsidRDefault="001B5956"/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1B5956" w:rsidRDefault="000234B9">
            <w:pPr>
              <w:jc w:val="center"/>
            </w:pPr>
            <w:r>
              <w:t>без меро</w:t>
            </w:r>
            <w:r>
              <w:softHyphen/>
              <w:t>приятий</w:t>
            </w:r>
          </w:p>
        </w:tc>
        <w:tc>
          <w:tcPr>
            <w:tcW w:w="238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при выполнении мероприятий</w:t>
            </w:r>
          </w:p>
        </w:tc>
        <w:tc>
          <w:tcPr>
            <w:tcW w:w="2382" w:type="dxa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B5956" w:rsidRDefault="001B5956"/>
        </w:tc>
      </w:tr>
      <w:tr w:rsidR="001B5956">
        <w:trPr>
          <w:trHeight w:val="283"/>
          <w:tblHeader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1B5956" w:rsidRDefault="001B5956"/>
        </w:tc>
        <w:tc>
          <w:tcPr>
            <w:tcW w:w="158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B5956" w:rsidRDefault="001B5956"/>
        </w:tc>
        <w:tc>
          <w:tcPr>
            <w:tcW w:w="794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B5956" w:rsidRDefault="001B5956"/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НМУ 1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НМУ 2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НМУ 3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НМУ 1, %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НМУ 2, %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НМУ 3, %</w:t>
            </w:r>
          </w:p>
        </w:tc>
      </w:tr>
      <w:tr w:rsidR="001B5956">
        <w:trPr>
          <w:tblHeader/>
        </w:trPr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5956" w:rsidRDefault="000234B9">
            <w:pPr>
              <w:pStyle w:val="8"/>
              <w:jc w:val="center"/>
            </w:pPr>
            <w:r>
              <w:t>9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-1. -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0,03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-1. -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0,1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0,1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0,052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0,052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0,052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0,052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143. Марганец и его соединения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0,0063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0,0063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0,0063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0,0063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0,02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150. Натрий гидроксид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0,00007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0,00039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6,73e-5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301. Азота диоксид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0,15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0,15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0,15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0,15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0,01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0,01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0,01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0,08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0,08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0,08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0,08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304. Азота оксид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0,007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0,0064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0,0064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0,0064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0,0064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0,0013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316. Водород хлористый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9,43e-5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9,43e-5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9,43e-5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9,43e-5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3,28e-5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3,28e-5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3,28e-5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3,28e-5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322. Серная кислота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2,20e-6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2,20e-6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2,20e-6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2,20e-6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7,65e-7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7,65e-7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7,65e-7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7,65e-7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328. Сажа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0,0065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330. Серы диоксид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0,06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0,07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0,0034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337. Углерода оксид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0,047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0,047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0,047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0,047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0,034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1,4e-4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 xml:space="preserve">616. </w:t>
            </w:r>
            <w:proofErr w:type="spellStart"/>
            <w:r>
              <w:t>Диметилбензол</w:t>
            </w:r>
            <w:proofErr w:type="spellEnd"/>
            <w:r>
              <w:t xml:space="preserve"> (ксилол) (смесь мет</w:t>
            </w:r>
            <w:proofErr w:type="gramStart"/>
            <w:r>
              <w:t>а-</w:t>
            </w:r>
            <w:proofErr w:type="gramEnd"/>
            <w:r>
              <w:t xml:space="preserve">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0,18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0,18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0,18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0,18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0,07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0,06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0,08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0,01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1061. Спирт этиловый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0,93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0,34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0,34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0,34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63,04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63,04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63,04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0,47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0,34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0,34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0,34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26,46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26,46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26,46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2704. Бензин (нефтяной, малосернистый в пересчете на углерод)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0,012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0,00105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0,00105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0,00105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0,00104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0,017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2732. Керосин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0,006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0,0093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0,0094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0,0093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0,0094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0,01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2752. Уайт-спирит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0,036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0,036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0,036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0,036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0,08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0,08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0,04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0,01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2908. Пыль неорганическая с содержанием кремния менее 20, 20 - 70, а также более 70 процентов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6,30e-5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6,31e-5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6,31e-5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6,31e-5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</w:tr>
      <w:tr w:rsidR="001B5956">
        <w:tc>
          <w:tcPr>
            <w:tcW w:w="2494" w:type="dxa"/>
            <w:vMerge w:val="restart"/>
          </w:tcPr>
          <w:p w:rsidR="001B5956" w:rsidRDefault="000234B9">
            <w:pPr>
              <w:pStyle w:val="8"/>
            </w:pPr>
            <w:r>
              <w:t>2930. Пыль абразивная</w:t>
            </w:r>
          </w:p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0,053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</w:tr>
      <w:tr w:rsidR="001B5956">
        <w:tc>
          <w:tcPr>
            <w:tcW w:w="2494" w:type="dxa"/>
            <w:vMerge/>
          </w:tcPr>
          <w:p w:rsidR="001B5956" w:rsidRDefault="001B5956"/>
        </w:tc>
        <w:tc>
          <w:tcPr>
            <w:tcW w:w="1587" w:type="dxa"/>
            <w:shd w:val="clear" w:color="auto" w:fill="auto"/>
          </w:tcPr>
          <w:p w:rsidR="001B5956" w:rsidRDefault="000234B9">
            <w:pPr>
              <w:pStyle w:val="8"/>
              <w:tabs>
                <w:tab w:val="decimal" w:pos="284"/>
              </w:tabs>
            </w:pPr>
            <w:r>
              <w:t>21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1B5956" w:rsidRDefault="000234B9">
            <w:pPr>
              <w:pStyle w:val="8"/>
              <w:jc w:val="center"/>
            </w:pPr>
            <w:r>
              <w:t>100</w:t>
            </w:r>
          </w:p>
        </w:tc>
      </w:tr>
    </w:tbl>
    <w:p w:rsidR="001B5956" w:rsidRDefault="001B5956"/>
    <w:sectPr w:rsidR="001B5956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56"/>
    <w:rsid w:val="000234B9"/>
    <w:rsid w:val="001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Ecocentr</cp:lastModifiedBy>
  <cp:revision>2</cp:revision>
  <dcterms:created xsi:type="dcterms:W3CDTF">2021-07-22T09:10:00Z</dcterms:created>
  <dcterms:modified xsi:type="dcterms:W3CDTF">2021-07-22T09:10:00Z</dcterms:modified>
</cp:coreProperties>
</file>