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CB8" w:rsidRDefault="00826559">
      <w:pPr>
        <w:pStyle w:val="100"/>
        <w:keepNext/>
      </w:pPr>
      <w:bookmarkStart w:id="0" w:name="_GoBack"/>
      <w:bookmarkEnd w:id="0"/>
      <w:r>
        <w:t>Перечень мероприятий по снижению выбросов загрязняющих веществ в атмосферный воздух в периоды НМУ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907"/>
        <w:gridCol w:w="2038"/>
        <w:gridCol w:w="1701"/>
        <w:gridCol w:w="3285"/>
        <w:gridCol w:w="3739"/>
        <w:gridCol w:w="1133"/>
        <w:gridCol w:w="1302"/>
      </w:tblGrid>
      <w:tr w:rsidR="00083CB8">
        <w:trPr>
          <w:cantSplit/>
          <w:trHeight w:val="227"/>
          <w:tblHeader/>
        </w:trPr>
        <w:tc>
          <w:tcPr>
            <w:tcW w:w="156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311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Степень опасности НМУ</w:t>
            </w:r>
          </w:p>
        </w:tc>
        <w:tc>
          <w:tcPr>
            <w:tcW w:w="700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Структурное подразделение (цех)</w:t>
            </w:r>
          </w:p>
        </w:tc>
        <w:tc>
          <w:tcPr>
            <w:tcW w:w="584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Номер источника выбросов загряз</w:t>
            </w:r>
            <w:r>
              <w:softHyphen/>
              <w:t>няющих веществ в атмосферный воздух</w:t>
            </w:r>
          </w:p>
        </w:tc>
        <w:tc>
          <w:tcPr>
            <w:tcW w:w="1128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Наименование мероприятия по снижению выбросов загрязняющих веществ в атмосферный воздух в периоды НМУ (далее – мероприятие)</w:t>
            </w:r>
          </w:p>
        </w:tc>
        <w:tc>
          <w:tcPr>
            <w:tcW w:w="1284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Наименование загрязняющего вещества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 xml:space="preserve">Величины выбросов до </w:t>
            </w:r>
          </w:p>
          <w:p w:rsidR="00083CB8" w:rsidRDefault="00826559">
            <w:pPr>
              <w:pStyle w:val="8"/>
              <w:keepNext/>
              <w:jc w:val="center"/>
            </w:pPr>
            <w:r>
              <w:t>мероприятия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Величины выбросов после мероприятия</w:t>
            </w:r>
          </w:p>
        </w:tc>
      </w:tr>
      <w:tr w:rsidR="00083CB8">
        <w:trPr>
          <w:cantSplit/>
          <w:trHeight w:val="170"/>
          <w:tblHeader/>
        </w:trPr>
        <w:tc>
          <w:tcPr>
            <w:tcW w:w="15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311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700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58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1128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128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г/с</w:t>
            </w:r>
          </w:p>
        </w:tc>
      </w:tr>
      <w:tr w:rsidR="00083CB8">
        <w:trPr>
          <w:cantSplit/>
          <w:trHeight w:val="227"/>
          <w:tblHeader/>
        </w:trPr>
        <w:tc>
          <w:tcPr>
            <w:tcW w:w="15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31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8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2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28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44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8</w:t>
            </w:r>
          </w:p>
        </w:tc>
      </w:tr>
    </w:tbl>
    <w:p w:rsidR="00083CB8" w:rsidRDefault="00083CB8">
      <w:pPr>
        <w:pStyle w:val="a3"/>
        <w:ind w:firstLine="0"/>
      </w:pPr>
    </w:p>
    <w:p w:rsidR="00083CB8" w:rsidRDefault="00826559">
      <w:pPr>
        <w:pStyle w:val="100"/>
        <w:keepNext/>
      </w:pPr>
      <w:r>
        <w:t>Результаты расчетов рассеивания выбросов при работе в штатном режиме объекта ОНВОС и при проведении мероприятий по снижению выбросов в периоды НМУ, обосновывающие эффективность мероприятий при НМУ, включенных в план мероприятий по снижению выбросов загрязн</w:t>
      </w:r>
      <w:r>
        <w:t>яющих веществ в атмосферный воздух в периоды НМУ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138"/>
        <w:gridCol w:w="456"/>
        <w:gridCol w:w="3756"/>
        <w:gridCol w:w="570"/>
        <w:gridCol w:w="1138"/>
        <w:gridCol w:w="1138"/>
        <w:gridCol w:w="1138"/>
        <w:gridCol w:w="1138"/>
        <w:gridCol w:w="682"/>
        <w:gridCol w:w="1308"/>
        <w:gridCol w:w="1708"/>
      </w:tblGrid>
      <w:tr w:rsidR="00083CB8">
        <w:trPr>
          <w:cantSplit/>
          <w:trHeight w:val="170"/>
          <w:tblHeader/>
        </w:trPr>
        <w:tc>
          <w:tcPr>
            <w:tcW w:w="156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1829" w:type="pct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  <w:tc>
          <w:tcPr>
            <w:tcW w:w="195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Номер точки</w:t>
            </w:r>
          </w:p>
        </w:tc>
        <w:tc>
          <w:tcPr>
            <w:tcW w:w="389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 xml:space="preserve">Фоновая концентрация </w:t>
            </w:r>
            <w:proofErr w:type="spellStart"/>
            <w:r>
              <w:t>q'уф,j</w:t>
            </w:r>
            <w:proofErr w:type="spellEnd"/>
            <w:r>
              <w:t>, в долях ПДК</w:t>
            </w:r>
          </w:p>
        </w:tc>
        <w:tc>
          <w:tcPr>
            <w:tcW w:w="778" w:type="pct"/>
            <w:gridSpan w:val="2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Расчетная максимальная приземная концентрация в контрольных точках при работе в штатном режиме, в долях ПДК</w:t>
            </w:r>
          </w:p>
        </w:tc>
        <w:tc>
          <w:tcPr>
            <w:tcW w:w="62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 xml:space="preserve">Источники, дающие </w:t>
            </w:r>
            <w:r>
              <w:t>наибольший вклад</w:t>
            </w:r>
          </w:p>
        </w:tc>
        <w:tc>
          <w:tcPr>
            <w:tcW w:w="447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Увеличение максимальной приземной концентрации, в долях ПДК по режимам НМУ</w:t>
            </w:r>
          </w:p>
        </w:tc>
        <w:tc>
          <w:tcPr>
            <w:tcW w:w="584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Расчетная макси</w:t>
            </w:r>
            <w:r>
              <w:softHyphen/>
              <w:t>мальная приземная концентрация, в долях ПДК после проведения мероприятия</w:t>
            </w:r>
          </w:p>
        </w:tc>
      </w:tr>
      <w:tr w:rsidR="00083CB8">
        <w:trPr>
          <w:cantSplit/>
          <w:trHeight w:val="212"/>
          <w:tblHeader/>
        </w:trPr>
        <w:tc>
          <w:tcPr>
            <w:tcW w:w="156" w:type="pct"/>
            <w:vMerge/>
            <w:shd w:val="clear" w:color="auto" w:fill="F2F2F2"/>
            <w:vAlign w:val="center"/>
          </w:tcPr>
          <w:p w:rsidR="00083CB8" w:rsidRDefault="00083CB8"/>
        </w:tc>
        <w:tc>
          <w:tcPr>
            <w:tcW w:w="389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Вид (</w:t>
            </w:r>
            <w:proofErr w:type="spellStart"/>
            <w:r>
              <w:t>ПДКмр</w:t>
            </w:r>
            <w:proofErr w:type="spellEnd"/>
            <w:r>
              <w:t xml:space="preserve">/ОБУВ или </w:t>
            </w:r>
            <w:proofErr w:type="spellStart"/>
            <w:r>
              <w:t>ПДКсс</w:t>
            </w:r>
            <w:proofErr w:type="spellEnd"/>
            <w:r>
              <w:t>/</w:t>
            </w:r>
            <w:proofErr w:type="spellStart"/>
            <w:r>
              <w:t>ПДКсг</w:t>
            </w:r>
            <w:proofErr w:type="spellEnd"/>
            <w:r>
              <w:t>)</w:t>
            </w:r>
          </w:p>
        </w:tc>
        <w:tc>
          <w:tcPr>
            <w:tcW w:w="156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284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95" w:type="pct"/>
            <w:vMerge/>
            <w:shd w:val="clear" w:color="auto" w:fill="F2F2F2"/>
            <w:vAlign w:val="center"/>
          </w:tcPr>
          <w:p w:rsidR="00083CB8" w:rsidRDefault="00083CB8"/>
        </w:tc>
        <w:tc>
          <w:tcPr>
            <w:tcW w:w="389" w:type="pct"/>
            <w:vMerge/>
            <w:shd w:val="clear" w:color="auto" w:fill="F2F2F2"/>
            <w:vAlign w:val="center"/>
          </w:tcPr>
          <w:p w:rsidR="00083CB8" w:rsidRDefault="00083CB8"/>
        </w:tc>
        <w:tc>
          <w:tcPr>
            <w:tcW w:w="778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389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№ источника на карте-схеме</w:t>
            </w:r>
          </w:p>
        </w:tc>
        <w:tc>
          <w:tcPr>
            <w:tcW w:w="233" w:type="pct"/>
            <w:vMerge w:val="restart"/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% вклада</w:t>
            </w:r>
          </w:p>
        </w:tc>
        <w:tc>
          <w:tcPr>
            <w:tcW w:w="447" w:type="pct"/>
            <w:vMerge/>
            <w:shd w:val="clear" w:color="auto" w:fill="F2F2F2"/>
            <w:vAlign w:val="center"/>
          </w:tcPr>
          <w:p w:rsidR="00083CB8" w:rsidRDefault="00083CB8"/>
        </w:tc>
        <w:tc>
          <w:tcPr>
            <w:tcW w:w="584" w:type="pct"/>
            <w:vMerge/>
            <w:shd w:val="clear" w:color="auto" w:fill="F2F2F2"/>
            <w:vAlign w:val="center"/>
          </w:tcPr>
          <w:p w:rsidR="00083CB8" w:rsidRDefault="00083CB8"/>
        </w:tc>
      </w:tr>
      <w:tr w:rsidR="00083CB8">
        <w:trPr>
          <w:cantSplit/>
          <w:trHeight w:val="170"/>
          <w:tblHeader/>
        </w:trPr>
        <w:tc>
          <w:tcPr>
            <w:tcW w:w="15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389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15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128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195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389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с фоном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без фона</w:t>
            </w:r>
          </w:p>
        </w:tc>
        <w:tc>
          <w:tcPr>
            <w:tcW w:w="389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23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447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  <w:tc>
          <w:tcPr>
            <w:tcW w:w="58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83CB8" w:rsidRDefault="00083CB8"/>
        </w:tc>
      </w:tr>
      <w:tr w:rsidR="00083CB8">
        <w:trPr>
          <w:cantSplit/>
          <w:trHeight w:val="227"/>
          <w:tblHeader/>
        </w:trPr>
        <w:tc>
          <w:tcPr>
            <w:tcW w:w="15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5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28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23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44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8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083CB8" w:rsidRDefault="00826559">
            <w:pPr>
              <w:pStyle w:val="8"/>
              <w:keepNext/>
              <w:jc w:val="center"/>
            </w:pPr>
            <w:r>
              <w:t>12</w:t>
            </w:r>
          </w:p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ПДКсс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0123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(железа оксид; железо </w:t>
            </w:r>
            <w:proofErr w:type="spellStart"/>
            <w:r>
              <w:t>сесквиоксид</w:t>
            </w:r>
            <w:proofErr w:type="spellEnd"/>
            <w:r>
              <w:t>) /в пересчете на железо/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93,18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78,52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99,97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81,94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64,19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59,69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97,58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51,86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0143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Марганец и его соединения /в пересчете на марганец (IV) оксид/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0,0085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0,0085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0,0087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0,0087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ОБУВ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0150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Натрий гидроксид (натр едкий)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1,7e-4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1,7e-4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2,1e-4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2,5e-4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2,5e-4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6,3e-4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6,3e-4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7,6e-4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2,9e-4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2,9e-4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3,5e-4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1,2e-4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1,2e-4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1,4e-4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1,5e-4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1,5e-4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1,8e-4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2,8e-4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2,8e-4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3,4e-4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1,6e-4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1,6e-4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1,9e-4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lastRenderedPageBreak/>
              <w:t>25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0301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39,36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30,77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39,3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0,69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19,6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45,87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25,91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43,97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0,65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18,83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31,58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28,9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31,29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22,28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38,26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22,23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42,85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17,75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0304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39,31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30,8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39,27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19,63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45,87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25,85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44,01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18,8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31,62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28,88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31,27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22,31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38,27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22,19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42,87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17,72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0328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72,24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66,28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60,56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53,16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72,61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65,37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lastRenderedPageBreak/>
              <w:t>64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54,29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0330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Серы диоксид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44,98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29,83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32,31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22,97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61,52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56,75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44,42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27,96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35,27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23,91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54,16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56,37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0337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54,56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51,31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0,69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45,32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22,47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47,82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32,06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43,71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34,82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46,88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28,83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44,22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22,91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43,02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27,8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0415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Углеводороды предельные C₁-C₅ (смесь предельных углеводородов C₁H₄ - C₅H₁₂) (исключая метан)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7,8e-4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7,8e-4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85,01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9,3e-4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85,98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7,3e-4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7,3e-4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56,24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8,7e-4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73,69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4,3e-4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4,3e-4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75,49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5,2e-4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5,2e-4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5,2e-4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79,92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6,2e-4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3,9e-4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3,9e-4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63,87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4,7e-4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3,1e-4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3,1e-4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69,26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3,7e-4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0616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о-, м-, п- изомеров (</w:t>
            </w:r>
            <w:proofErr w:type="spellStart"/>
            <w:r>
              <w:t>метилтолуол</w:t>
            </w:r>
            <w:proofErr w:type="spellEnd"/>
            <w:r>
              <w:t>))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48,45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40,15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49,39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lastRenderedPageBreak/>
              <w:t>102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39,73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70,06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70,71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45,98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45,02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46,17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45,12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60,09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59,44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ПДКсс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0703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proofErr w:type="spellStart"/>
            <w:r>
              <w:t>Бенз</w:t>
            </w:r>
            <w:proofErr w:type="spellEnd"/>
            <w:r>
              <w:t>(а)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1042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Спирт бутиловый (бутан-1-ол)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50,03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50,99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72,25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72,6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47,17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46,25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47,31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46,31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61,46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60,75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129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1048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 xml:space="preserve">Спирт изобутиловый (2-метилпропан-1-ол; </w:t>
            </w:r>
            <w:proofErr w:type="spellStart"/>
            <w:r>
              <w:t>изобутанол</w:t>
            </w:r>
            <w:proofErr w:type="spellEnd"/>
            <w:r>
              <w:t xml:space="preserve">; 1-гидроксиметилпропан; 2-метил-1-пропанол; 2-метилпропиловый спирт; </w:t>
            </w:r>
            <w:proofErr w:type="spellStart"/>
            <w:r>
              <w:t>изопропилкарбинол</w:t>
            </w:r>
            <w:proofErr w:type="spellEnd"/>
            <w:r>
              <w:t>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94,1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93,6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0,0069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0,0069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93,62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0,0082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0,0069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0,0069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93,93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0,0083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95,27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95,25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94,44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94,63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ОБУВ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1119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2-Этоксиэтанол (</w:t>
            </w:r>
            <w:proofErr w:type="spellStart"/>
            <w:r>
              <w:t>моноэтиловый</w:t>
            </w:r>
            <w:proofErr w:type="spellEnd"/>
            <w:r>
              <w:t xml:space="preserve"> эфир </w:t>
            </w:r>
            <w:r>
              <w:lastRenderedPageBreak/>
              <w:t xml:space="preserve">этиленгликоля; </w:t>
            </w:r>
            <w:proofErr w:type="spellStart"/>
            <w:r>
              <w:t>этилцеллозольв</w:t>
            </w:r>
            <w:proofErr w:type="spellEnd"/>
            <w:r>
              <w:t>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9,2e-5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9,2e-5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1,1e-4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lastRenderedPageBreak/>
              <w:t>138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9,7e-5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9,7e-5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1,2e-4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139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2,2e-4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2,2e-4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2,6e-4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2,4e-4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6,4e-5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6,4e-5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7,7e-5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6,5e-5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6,5e-5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7,7e-5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1,3e-4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1,3e-4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1,6e-4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1,2e-4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1,2e-4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1,5e-4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2704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Бензин (нефтяной, малосернистый) /в пересчете на углерод/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67,64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64,58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72,12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149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69,54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67,39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66,68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72,03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ОБУВ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2732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40,93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38,96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36,48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24,46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59,44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52,03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159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43,28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29,48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30,55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29,22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0,036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52,14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0,049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52,66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ОБУВ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2735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Минеральное масло (масло минеральное нефтяное): веретенное, машинное, цилиндровое и иные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0,091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169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0,072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0,086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ОБУВ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2752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Уайт-спирит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48,19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lastRenderedPageBreak/>
              <w:t>174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34,09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34,84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0,0083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0,0063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0,0063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65,06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0,0076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179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49,42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33,39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49,92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33,04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61,59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0,0051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61,4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2902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0,027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2908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1,2e-4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1,1e-4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1,1e-4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1,3e-4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2,8e-4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2,8e-4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3,4e-4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2,5e-4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2,5e-4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7e-5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7e-5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8,4e-5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7,2e-5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7,2e-5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8,6e-5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1,6e-4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1,6e-4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1,9e-4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1,4e-4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1,4e-4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1,7e-4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ОБУВ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2930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 xml:space="preserve">Пыль абразивная (корунд белый, </w:t>
            </w:r>
            <w:proofErr w:type="spellStart"/>
            <w:r>
              <w:t>монокорунд</w:t>
            </w:r>
            <w:proofErr w:type="spellEnd"/>
            <w:r>
              <w:t>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6,5e-4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6,5e-4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96,32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7,8e-4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9,6e-4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9,6e-4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92,07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99,97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86,66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2,9e-4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2,9e-4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85,29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3,5e-4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4,3e-4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4,3e-4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79,61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5,2e-4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6,9e-4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6,9e-4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97,78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8,3e-4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4,8e-4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4,8e-4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73,78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5,7e-4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ОБУВ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2936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 xml:space="preserve">Взвешенные вещества (разнородные по </w:t>
            </w:r>
            <w:r>
              <w:lastRenderedPageBreak/>
              <w:t>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lastRenderedPageBreak/>
              <w:t>210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0,0098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0,0098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0,0094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0,0094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0,011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0,0017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0,0021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0,0038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0004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0,0045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ОБУВ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3714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Зола твердого топлива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0,17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0,18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0,19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100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0,22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6204</w:t>
            </w:r>
          </w:p>
        </w:tc>
        <w:tc>
          <w:tcPr>
            <w:tcW w:w="1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</w:pPr>
            <w:r>
              <w:t>Азота диоксид, серы диоксид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37,86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32,25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0,63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0,63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37,98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0,75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20,64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229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24,88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231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0,61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0,61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45,28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0,73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232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19,4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233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32,92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234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27,65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235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30,15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236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23,38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237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7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39,94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238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21,3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239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-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0,38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0,38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44,19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0,46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  <w:tr w:rsidR="00083CB8">
        <w:trPr>
          <w:trHeight w:val="113"/>
        </w:trPr>
        <w:tc>
          <w:tcPr>
            <w:tcW w:w="15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240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0015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B8" w:rsidRDefault="00826559">
            <w:pPr>
              <w:pStyle w:val="8"/>
              <w:jc w:val="center"/>
            </w:pPr>
            <w:r>
              <w:t>18,31</w:t>
            </w: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CB8" w:rsidRDefault="00083CB8"/>
        </w:tc>
      </w:tr>
    </w:tbl>
    <w:p w:rsidR="00083CB8" w:rsidRDefault="00083CB8">
      <w:pPr>
        <w:pStyle w:val="a3"/>
      </w:pPr>
    </w:p>
    <w:p w:rsidR="00083CB8" w:rsidRDefault="00083CB8">
      <w:pPr>
        <w:pStyle w:val="a3"/>
      </w:pPr>
    </w:p>
    <w:p w:rsidR="00083CB8" w:rsidRDefault="00083CB8">
      <w:pPr>
        <w:pStyle w:val="a3"/>
      </w:pPr>
    </w:p>
    <w:sectPr w:rsidR="00083CB8" w:rsidSect="00E616B3">
      <w:pgSz w:w="16838" w:h="11906" w:orient="landscape" w:code="9"/>
      <w:pgMar w:top="1701" w:right="1134" w:bottom="851" w:left="1134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B8"/>
    <w:rsid w:val="00083CB8"/>
    <w:rsid w:val="0082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201467-E2BB-4CAE-A704-DC2B988F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8BF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7303C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B7303C"/>
    <w:pPr>
      <w:spacing w:after="0" w:line="276" w:lineRule="auto"/>
      <w:ind w:firstLine="709"/>
      <w:jc w:val="both"/>
    </w:pPr>
    <w:rPr>
      <w:rFonts w:ascii="Arial" w:hAnsi="Arial"/>
      <w:color w:val="000000"/>
    </w:rPr>
  </w:style>
  <w:style w:type="paragraph" w:customStyle="1" w:styleId="8">
    <w:name w:val="ЭКОцентр текст таблицы (8пт)"/>
    <w:qFormat/>
    <w:rsid w:val="00B7303C"/>
    <w:pPr>
      <w:spacing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B7303C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303C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qFormat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1793</Words>
  <Characters>10222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Элка</dc:creator>
  <cp:lastModifiedBy>Экалька</cp:lastModifiedBy>
  <cp:revision>3</cp:revision>
  <dcterms:created xsi:type="dcterms:W3CDTF">2026-05-10T18:00:00Z</dcterms:created>
  <dcterms:modified xsi:type="dcterms:W3CDTF">2026-05-10T18:00:00Z</dcterms:modified>
</cp:coreProperties>
</file>