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091" w:rsidRDefault="00FF3AF3">
      <w:pPr>
        <w:pStyle w:val="2"/>
        <w:ind w:firstLine="680"/>
      </w:pPr>
      <w:r>
        <w:t xml:space="preserve"> Малярный участок </w:t>
      </w:r>
    </w:p>
    <w:p w:rsidR="007C2091" w:rsidRDefault="007C2091">
      <w:pPr>
        <w:pStyle w:val="a3"/>
        <w:spacing w:after="120" w:line="240" w:lineRule="auto"/>
      </w:pPr>
    </w:p>
    <w:p w:rsidR="007C2091" w:rsidRDefault="00FF3AF3">
      <w:pPr>
        <w:pStyle w:val="a3"/>
        <w:spacing w:after="120" w:line="240" w:lineRule="auto"/>
      </w:pPr>
      <w:r>
        <w:tab/>
      </w:r>
      <w:r>
        <w:t>При определении выделений (выбросов) загрязняющих веществ в атмосферу от технологических операций нанесения (сушки) лакокрасочных материалов используются расчётные методы с применением удельных показателей выделения загрязняющих веществ.</w:t>
      </w:r>
    </w:p>
    <w:p w:rsidR="007C2091" w:rsidRDefault="00FF3AF3">
      <w:pPr>
        <w:pStyle w:val="a3"/>
        <w:spacing w:after="120" w:line="240" w:lineRule="auto"/>
      </w:pPr>
      <w:r>
        <w:tab/>
      </w:r>
      <w:r>
        <w:t xml:space="preserve">Расчёт выделений </w:t>
      </w:r>
      <w:r>
        <w:t xml:space="preserve">(выбросов) загрязняющих веществ выполнен в соответствии с «Методикой расчёта выделений (выбросов) загрязняющих веществ в атмосферу при нанесении лакокрасочных материалов (на основе удельных </w:t>
      </w:r>
      <w:bookmarkStart w:id="0" w:name="_GoBack"/>
      <w:bookmarkEnd w:id="0"/>
      <w:r>
        <w:t>показателей). СПб, 2015».</w:t>
      </w:r>
    </w:p>
    <w:p w:rsidR="007C2091" w:rsidRDefault="00FF3AF3">
      <w:pPr>
        <w:pStyle w:val="a3"/>
        <w:spacing w:before="240" w:after="120" w:line="240" w:lineRule="auto"/>
        <w:ind w:firstLine="680"/>
      </w:pPr>
      <w:r>
        <w:t>Количественная и качественная характерис</w:t>
      </w:r>
      <w:r>
        <w:t>тика загрязняющих веществ, выбрасываемых до и после очистки, приведена в таблице 1.</w:t>
      </w:r>
    </w:p>
    <w:p w:rsidR="007C2091" w:rsidRDefault="00FF3AF3">
      <w:pPr>
        <w:pStyle w:val="a3"/>
        <w:spacing w:before="240" w:line="360" w:lineRule="auto"/>
      </w:pPr>
      <w:r>
        <w:t xml:space="preserve">Таблица 1 – </w:t>
      </w:r>
      <w:r>
        <w:rPr>
          <w:b/>
        </w:rPr>
        <w:t>Характеристика выбросов загрязняющих веществ до и после очистки</w:t>
      </w:r>
    </w:p>
    <w:tbl>
      <w:tblPr>
        <w:tblStyle w:val="ReportTable2"/>
        <w:tblW w:w="9921" w:type="dxa"/>
        <w:tblLayout w:type="fixed"/>
        <w:tblLook w:val="0480" w:firstRow="0" w:lastRow="0" w:firstColumn="1" w:lastColumn="0" w:noHBand="0" w:noVBand="1"/>
      </w:tblPr>
      <w:tblGrid>
        <w:gridCol w:w="567"/>
        <w:gridCol w:w="3458"/>
        <w:gridCol w:w="1134"/>
        <w:gridCol w:w="1134"/>
        <w:gridCol w:w="680"/>
        <w:gridCol w:w="680"/>
        <w:gridCol w:w="1134"/>
        <w:gridCol w:w="1134"/>
      </w:tblGrid>
      <w:tr w:rsidR="007C2091">
        <w:trPr>
          <w:cantSplit/>
          <w:trHeight w:val="283"/>
          <w:tblHeader/>
        </w:trPr>
        <w:tc>
          <w:tcPr>
            <w:tcW w:w="4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Загрязняющее вещество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До очистки</w:t>
            </w:r>
          </w:p>
        </w:tc>
        <w:tc>
          <w:tcPr>
            <w:tcW w:w="1360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Очистка, %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После очистки</w:t>
            </w:r>
          </w:p>
        </w:tc>
      </w:tr>
      <w:tr w:rsidR="007C2091">
        <w:trPr>
          <w:cantSplit/>
          <w:trHeight w:val="283"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  <w:tc>
          <w:tcPr>
            <w:tcW w:w="3458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г/с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т/год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K⁽¹⁾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K⁽²⁾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г/с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т/год</w:t>
            </w:r>
          </w:p>
        </w:tc>
      </w:tr>
      <w:tr w:rsidR="007C2091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0616</w:t>
            </w:r>
          </w:p>
        </w:tc>
        <w:tc>
          <w:tcPr>
            <w:tcW w:w="3458" w:type="dxa"/>
          </w:tcPr>
          <w:p w:rsidR="007C2091" w:rsidRDefault="00FF3AF3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Ксилол (</w:t>
            </w:r>
            <w:proofErr w:type="spellStart"/>
            <w:r>
              <w:rPr>
                <w:sz w:val="20"/>
              </w:rPr>
              <w:t>Диметилбензол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0,1875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1,59975</w:t>
            </w:r>
          </w:p>
        </w:tc>
        <w:tc>
          <w:tcPr>
            <w:tcW w:w="680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0,1875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1,59975</w:t>
            </w:r>
          </w:p>
        </w:tc>
      </w:tr>
      <w:tr w:rsidR="007C2091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2752</w:t>
            </w:r>
          </w:p>
        </w:tc>
        <w:tc>
          <w:tcPr>
            <w:tcW w:w="3458" w:type="dxa"/>
          </w:tcPr>
          <w:p w:rsidR="007C2091" w:rsidRDefault="00FF3AF3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Уайт-спирит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0,0625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0,53325</w:t>
            </w:r>
          </w:p>
        </w:tc>
        <w:tc>
          <w:tcPr>
            <w:tcW w:w="680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0,0625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0,53325</w:t>
            </w:r>
          </w:p>
        </w:tc>
      </w:tr>
      <w:tr w:rsidR="007C2091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2902</w:t>
            </w:r>
          </w:p>
        </w:tc>
        <w:tc>
          <w:tcPr>
            <w:tcW w:w="3458" w:type="dxa"/>
          </w:tcPr>
          <w:p w:rsidR="007C2091" w:rsidRDefault="00FF3AF3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Взвешенные вещества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0,0366668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0,31284</w:t>
            </w:r>
          </w:p>
        </w:tc>
        <w:tc>
          <w:tcPr>
            <w:tcW w:w="680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0,0366668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7C2091" w:rsidRDefault="00FF3AF3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0,31284</w:t>
            </w:r>
          </w:p>
        </w:tc>
      </w:tr>
    </w:tbl>
    <w:p w:rsidR="007C2091" w:rsidRDefault="00FF3AF3">
      <w:pPr>
        <w:pStyle w:val="a3"/>
        <w:ind w:firstLine="680"/>
        <w:rPr>
          <w:sz w:val="20"/>
        </w:rPr>
      </w:pPr>
      <w:r>
        <w:rPr>
          <w:sz w:val="20"/>
        </w:rPr>
        <w:t>Примечание – K⁽¹⁾ - средневзвешенный коэффициент обеспеченности очисткой; K⁽²⁾ - средняя степень очистки.</w:t>
      </w:r>
    </w:p>
    <w:p w:rsidR="007C2091" w:rsidRDefault="00FF3AF3">
      <w:pPr>
        <w:pStyle w:val="a3"/>
        <w:spacing w:before="240"/>
      </w:pPr>
      <w:r>
        <w:tab/>
      </w:r>
      <w:r>
        <w:t>Исходные данные для расчёта выделений (выбросов) загрязняющих веществ приведены в таблице 2.</w:t>
      </w:r>
    </w:p>
    <w:p w:rsidR="007C2091" w:rsidRDefault="00FF3AF3">
      <w:pPr>
        <w:pStyle w:val="a3"/>
        <w:spacing w:before="240" w:line="360" w:lineRule="auto"/>
      </w:pPr>
      <w:r>
        <w:t xml:space="preserve">Таблица 2 – </w:t>
      </w:r>
      <w:r>
        <w:rPr>
          <w:b/>
        </w:rPr>
        <w:t>Исходные данные для расчёта</w:t>
      </w:r>
    </w:p>
    <w:tbl>
      <w:tblPr>
        <w:tblStyle w:val="ReportTable2"/>
        <w:tblW w:w="0" w:type="auto"/>
        <w:tblLayout w:type="fixed"/>
        <w:tblLook w:val="0480" w:firstRow="0" w:lastRow="0" w:firstColumn="1" w:lastColumn="0" w:noHBand="0" w:noVBand="1"/>
      </w:tblPr>
      <w:tblGrid>
        <w:gridCol w:w="964"/>
        <w:gridCol w:w="7030"/>
        <w:gridCol w:w="964"/>
        <w:gridCol w:w="964"/>
      </w:tblGrid>
      <w:tr w:rsidR="007C2091">
        <w:trPr>
          <w:cantSplit/>
          <w:trHeight w:val="283"/>
          <w:tblHeader/>
        </w:trPr>
        <w:tc>
          <w:tcPr>
            <w:tcW w:w="964" w:type="dxa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10"/>
              <w:jc w:val="center"/>
            </w:pPr>
            <w:r>
              <w:t>Наимено</w:t>
            </w:r>
            <w:r>
              <w:softHyphen/>
              <w:t>вание</w:t>
            </w:r>
          </w:p>
        </w:tc>
        <w:tc>
          <w:tcPr>
            <w:tcW w:w="8958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</w:tcPr>
          <w:p w:rsidR="007C2091" w:rsidRDefault="00FF3AF3">
            <w:pPr>
              <w:pStyle w:val="10"/>
              <w:jc w:val="center"/>
            </w:pPr>
            <w:r>
              <w:t>Расчётный параметр</w:t>
            </w:r>
          </w:p>
        </w:tc>
      </w:tr>
      <w:tr w:rsidR="007C2091">
        <w:trPr>
          <w:cantSplit/>
          <w:trHeight w:val="283"/>
          <w:tblHeader/>
        </w:trPr>
        <w:tc>
          <w:tcPr>
            <w:tcW w:w="964" w:type="dxa"/>
            <w:vMerge/>
            <w:tcBorders>
              <w:left w:val="single" w:sz="6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7C2091" w:rsidRDefault="007C2091"/>
        </w:tc>
        <w:tc>
          <w:tcPr>
            <w:tcW w:w="7030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7C2091" w:rsidRDefault="00FF3AF3">
            <w:pPr>
              <w:pStyle w:val="10"/>
              <w:jc w:val="center"/>
            </w:pPr>
            <w:r>
              <w:t>характеристика, обозначение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7C2091" w:rsidRDefault="00FF3AF3">
            <w:pPr>
              <w:pStyle w:val="10"/>
              <w:jc w:val="center"/>
            </w:pPr>
            <w:r>
              <w:t>единица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  <w:right w:val="single" w:sz="6" w:space="0" w:color="auto"/>
            </w:tcBorders>
            <w:shd w:val="clear" w:color="auto" w:fill="F2F2F2"/>
            <w:vAlign w:val="center"/>
          </w:tcPr>
          <w:p w:rsidR="007C2091" w:rsidRDefault="00FF3AF3">
            <w:pPr>
              <w:pStyle w:val="10"/>
              <w:jc w:val="center"/>
            </w:pPr>
            <w:r>
              <w:t>значение</w:t>
            </w:r>
          </w:p>
        </w:tc>
      </w:tr>
      <w:tr w:rsidR="007C2091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left"/>
            </w:pPr>
            <w:r>
              <w:rPr>
                <w:b/>
              </w:rPr>
              <w:t>ИВ №000001. Грунтовка ГФ-021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кг/год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2370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45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Доля лакокрасочного материала, потерянная в виде аэрозоля, </w:t>
            </w:r>
            <w:proofErr w:type="spellStart"/>
            <w:r>
              <w:rPr>
                <w:b/>
                <w:i/>
              </w:rPr>
              <w:t>δа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30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25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кг/ч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1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кг/ч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1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час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2370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час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2370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7C2091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7C2091">
            <w:pPr>
              <w:pStyle w:val="10"/>
              <w:jc w:val="center"/>
            </w:pP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    0616. Ксилол (</w:t>
            </w:r>
            <w:proofErr w:type="spellStart"/>
            <w:r>
              <w:t>Диметилбензол</w:t>
            </w:r>
            <w:proofErr w:type="spellEnd"/>
            <w:r>
              <w:t>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100</w:t>
            </w:r>
          </w:p>
        </w:tc>
      </w:tr>
      <w:tr w:rsidR="007C2091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left"/>
            </w:pPr>
            <w:r>
              <w:rPr>
                <w:b/>
              </w:rPr>
              <w:t>ИВ №000002. Эмаль ПФ-115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>Расход материала за 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кг/год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2370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Доля летучей части в лакокрасочном материале, </w:t>
            </w:r>
            <w:proofErr w:type="spellStart"/>
            <w:r>
              <w:rPr>
                <w:b/>
                <w:i/>
              </w:rPr>
              <w:t>ƒр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45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Доля лакокрасочного материала, потерянная в виде аэрозоля, </w:t>
            </w:r>
            <w:proofErr w:type="spellStart"/>
            <w:r>
              <w:rPr>
                <w:b/>
                <w:i/>
              </w:rPr>
              <w:t>δа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30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Пары растворителя, выделяющиеся при окраске, </w:t>
            </w:r>
            <w:proofErr w:type="spellStart"/>
            <w:r>
              <w:rPr>
                <w:b/>
                <w:i/>
              </w:rPr>
              <w:t>δ'р</w:t>
            </w:r>
            <w:proofErr w:type="spellEnd"/>
            <w:r>
              <w:rPr>
                <w:b/>
                <w:i/>
                <w:vertAlign w:val="subscript"/>
              </w:rP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25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Масса ЛКМ, расходуемая на выполнение окрасочных работ, </w:t>
            </w:r>
            <w:proofErr w:type="spellStart"/>
            <w:r>
              <w:rPr>
                <w:b/>
                <w:i/>
              </w:rPr>
              <w:t>Ро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кг/ч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1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Масса покрытия ЛКМ, высушиваемая за 1 час, </w:t>
            </w:r>
            <w:proofErr w:type="spellStart"/>
            <w:r>
              <w:rPr>
                <w:b/>
                <w:i/>
              </w:rPr>
              <w:t>Рс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кг/ч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1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Общая продолжительность операции нанесения ЛКМ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час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2370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Общая продолжительность операции сушки ЛКМ за год, </w:t>
            </w:r>
            <w:proofErr w:type="spellStart"/>
            <w:r>
              <w:rPr>
                <w:b/>
                <w:i/>
              </w:rPr>
              <w:t>Tс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час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2370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>Содержание компонента i-</w:t>
            </w:r>
            <w:proofErr w:type="spellStart"/>
            <w:r>
              <w:t>го</w:t>
            </w:r>
            <w:proofErr w:type="spellEnd"/>
            <w:r>
              <w:t xml:space="preserve"> ЗВ в летучей части, </w:t>
            </w:r>
            <w:proofErr w:type="spellStart"/>
            <w:r>
              <w:rPr>
                <w:b/>
                <w:i/>
              </w:rPr>
              <w:t>δ</w:t>
            </w:r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t xml:space="preserve"> 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7C2091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7C2091">
            <w:pPr>
              <w:pStyle w:val="10"/>
              <w:jc w:val="center"/>
            </w:pP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    0616. Ксилол (</w:t>
            </w:r>
            <w:proofErr w:type="spellStart"/>
            <w:r>
              <w:t>Диметилбензол</w:t>
            </w:r>
            <w:proofErr w:type="spellEnd"/>
            <w:r>
              <w:t>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50</w:t>
            </w:r>
          </w:p>
        </w:tc>
      </w:tr>
      <w:tr w:rsidR="007C2091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C2091" w:rsidRDefault="007C2091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left"/>
            </w:pPr>
            <w:r>
              <w:t xml:space="preserve">    2752. Уайт-спирит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7C2091" w:rsidRDefault="00FF3AF3">
            <w:pPr>
              <w:pStyle w:val="10"/>
              <w:jc w:val="center"/>
            </w:pPr>
            <w:r>
              <w:t>%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C2091" w:rsidRDefault="00FF3AF3">
            <w:pPr>
              <w:pStyle w:val="10"/>
              <w:jc w:val="center"/>
            </w:pPr>
            <w:r>
              <w:t>50</w:t>
            </w:r>
          </w:p>
        </w:tc>
      </w:tr>
      <w:tr w:rsidR="007C2091">
        <w:trPr>
          <w:trHeight w:hRule="exact" w:val="28"/>
        </w:trPr>
        <w:tc>
          <w:tcPr>
            <w:tcW w:w="992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091" w:rsidRDefault="007C2091"/>
        </w:tc>
      </w:tr>
    </w:tbl>
    <w:p w:rsidR="007C2091" w:rsidRDefault="00FF3AF3">
      <w:pPr>
        <w:pStyle w:val="a3"/>
        <w:spacing w:before="240"/>
      </w:pPr>
      <w:r>
        <w:lastRenderedPageBreak/>
        <w:tab/>
      </w:r>
      <w:r>
        <w:t>Принятые условные обозначения, расчётные формулы, а также расчётные параметры и их обоснование приведены ниже.</w:t>
      </w:r>
    </w:p>
    <w:p w:rsidR="007C2091" w:rsidRDefault="00FF3AF3">
      <w:pPr>
        <w:pStyle w:val="a3"/>
        <w:spacing w:before="240"/>
      </w:pPr>
      <w:r>
        <w:tab/>
      </w:r>
      <w:r>
        <w:t>Максимально разовое значение мощности выделения окрасочного аэрозоля (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t>, г/с), определяется по формуле (1):</w:t>
      </w:r>
    </w:p>
    <w:p w:rsidR="007C2091" w:rsidRDefault="00FF3AF3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а</w:t>
      </w:r>
      <w:proofErr w:type="spellEnd"/>
      <w:r>
        <w:rPr>
          <w:i/>
        </w:rPr>
        <w:t>· (100 -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>) ·</w:t>
      </w:r>
      <w:r>
        <w:rPr>
          <w:b/>
          <w:i/>
        </w:rPr>
        <w:t xml:space="preserve"> К</w:t>
      </w:r>
      <w:r>
        <w:rPr>
          <w:b/>
          <w:i/>
          <w:vertAlign w:val="subscript"/>
        </w:rPr>
        <w:t>ГР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/ (10 · 3600)</w:t>
      </w:r>
      <w:r>
        <w:rPr>
          <w:b/>
          <w:i/>
          <w:vertAlign w:val="subscript"/>
        </w:rPr>
        <w:t xml:space="preserve"> </w:t>
      </w:r>
      <w:r>
        <w:tab/>
      </w:r>
      <w:r>
        <w:t>(1)</w:t>
      </w:r>
    </w:p>
    <w:p w:rsidR="007C2091" w:rsidRDefault="00FF3AF3">
      <w:pPr>
        <w:pStyle w:val="a3"/>
      </w:pPr>
      <w:r>
        <w:t xml:space="preserve">где </w:t>
      </w:r>
      <w:proofErr w:type="gramStart"/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масса ЛКМ, расходуемая на выполнение окрасочных работ, кг/час;</w:t>
      </w:r>
    </w:p>
    <w:p w:rsidR="007C2091" w:rsidRDefault="00FF3AF3">
      <w:pPr>
        <w:pStyle w:val="a3"/>
      </w:pPr>
      <w:proofErr w:type="spellStart"/>
      <w:r>
        <w:rPr>
          <w:b/>
          <w:i/>
        </w:rPr>
        <w:t>δ</w:t>
      </w:r>
      <w:proofErr w:type="gramStart"/>
      <w:r>
        <w:rPr>
          <w:b/>
          <w:i/>
          <w:vertAlign w:val="subscript"/>
        </w:rPr>
        <w:t>а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доля лакокрасочного материала, потерянная в виде аэрозоля, %;</w:t>
      </w:r>
    </w:p>
    <w:p w:rsidR="007C2091" w:rsidRDefault="00FF3AF3">
      <w:pPr>
        <w:pStyle w:val="a3"/>
      </w:pPr>
      <w:proofErr w:type="spellStart"/>
      <w:r>
        <w:rPr>
          <w:b/>
          <w:i/>
        </w:rPr>
        <w:t>ƒ</w:t>
      </w:r>
      <w:proofErr w:type="gramStart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доля летучей части в лакокрасочном материале, %;</w:t>
      </w:r>
    </w:p>
    <w:p w:rsidR="007C2091" w:rsidRDefault="00FF3AF3">
      <w:pPr>
        <w:pStyle w:val="a3"/>
      </w:pPr>
      <w:proofErr w:type="gramStart"/>
      <w:r>
        <w:rPr>
          <w:b/>
          <w:i/>
        </w:rPr>
        <w:t>К</w:t>
      </w:r>
      <w:r>
        <w:rPr>
          <w:b/>
          <w:i/>
          <w:vertAlign w:val="subscript"/>
        </w:rPr>
        <w:t>ГР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поправочный коэффициент, учитывающий гравитационное осаждение крупнодисперсных твердых частиц;</w:t>
      </w:r>
    </w:p>
    <w:p w:rsidR="007C2091" w:rsidRDefault="00FF3AF3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7C2091" w:rsidRDefault="00FF3AF3">
      <w:pPr>
        <w:pStyle w:val="a3"/>
      </w:pPr>
      <w:r>
        <w:rPr>
          <w:b/>
          <w:i/>
        </w:rPr>
        <w:t>η</w:t>
      </w:r>
      <w:proofErr w:type="gramStart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степень улавливания красочного аэрозоля в у</w:t>
      </w:r>
      <w:r>
        <w:t>становке очистки газов, в долях единицы.</w:t>
      </w:r>
    </w:p>
    <w:p w:rsidR="007C2091" w:rsidRDefault="007C2091">
      <w:pPr>
        <w:pStyle w:val="a3"/>
      </w:pPr>
    </w:p>
    <w:p w:rsidR="007C2091" w:rsidRDefault="00FF3AF3">
      <w:pPr>
        <w:pStyle w:val="a3"/>
        <w:spacing w:before="240"/>
      </w:pPr>
      <w:r>
        <w:tab/>
      </w:r>
      <w:r>
        <w:t xml:space="preserve">Максимально разовое значение мощности выделения летучих веществ при </w:t>
      </w:r>
      <w:proofErr w:type="gramStart"/>
      <w:r>
        <w:t>окраске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t>, г/с), определяется по формуле (2):</w:t>
      </w:r>
    </w:p>
    <w:p w:rsidR="007C2091" w:rsidRDefault="00FF3AF3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δ’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 xml:space="preserve">·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proofErr w:type="gramEnd"/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i</w:t>
      </w:r>
      <w:proofErr w:type="spellEnd"/>
      <w:r>
        <w:rPr>
          <w:i/>
        </w:rPr>
        <w:t xml:space="preserve"> / (1000 · 3600)</w:t>
      </w:r>
      <w:r>
        <w:rPr>
          <w:b/>
          <w:i/>
          <w:vertAlign w:val="subscript"/>
        </w:rPr>
        <w:t xml:space="preserve"> </w:t>
      </w:r>
      <w:r>
        <w:tab/>
      </w:r>
      <w:r>
        <w:t>(2)</w:t>
      </w:r>
    </w:p>
    <w:p w:rsidR="007C2091" w:rsidRDefault="00FF3AF3">
      <w:pPr>
        <w:pStyle w:val="a3"/>
      </w:pPr>
      <w:r>
        <w:t xml:space="preserve">где </w:t>
      </w:r>
      <w:proofErr w:type="gramStart"/>
      <w:r>
        <w:rPr>
          <w:b/>
          <w:i/>
        </w:rPr>
        <w:t>P</w:t>
      </w:r>
      <w:r>
        <w:rPr>
          <w:b/>
          <w:i/>
          <w:vertAlign w:val="subscript"/>
        </w:rPr>
        <w:t>O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масса ЛКМ, расходу</w:t>
      </w:r>
      <w:r>
        <w:t>емая на выполнение окрасочных работ, кг/час;</w:t>
      </w:r>
    </w:p>
    <w:p w:rsidR="007C2091" w:rsidRDefault="00FF3AF3">
      <w:pPr>
        <w:pStyle w:val="a3"/>
      </w:pPr>
      <w:proofErr w:type="spellStart"/>
      <w:r>
        <w:rPr>
          <w:b/>
          <w:i/>
        </w:rPr>
        <w:t>δ’</w:t>
      </w:r>
      <w:proofErr w:type="gramStart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пары растворителя, выделяющиеся при окраске, %;</w:t>
      </w:r>
    </w:p>
    <w:p w:rsidR="007C2091" w:rsidRDefault="00FF3AF3">
      <w:pPr>
        <w:pStyle w:val="a3"/>
      </w:pPr>
      <w:proofErr w:type="spellStart"/>
      <w:r>
        <w:rPr>
          <w:b/>
          <w:i/>
        </w:rPr>
        <w:t>ƒ</w:t>
      </w:r>
      <w:proofErr w:type="gramStart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доля летучей части в лакокрасочном материале, %;</w:t>
      </w:r>
    </w:p>
    <w:p w:rsidR="007C2091" w:rsidRDefault="00FF3AF3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эффективность местного отсоса, в долях единицы;</w:t>
      </w:r>
    </w:p>
    <w:p w:rsidR="007C2091" w:rsidRDefault="00FF3AF3">
      <w:pPr>
        <w:pStyle w:val="a3"/>
      </w:pPr>
      <w:r>
        <w:rPr>
          <w:b/>
          <w:i/>
        </w:rPr>
        <w:t>η</w:t>
      </w:r>
      <w:proofErr w:type="gramStart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степень улавливания красочного аэрозоля в установке очистки газов, в долях единицы.</w:t>
      </w:r>
    </w:p>
    <w:p w:rsidR="007C2091" w:rsidRDefault="00FF3AF3">
      <w:pPr>
        <w:pStyle w:val="a3"/>
      </w:pPr>
      <w:proofErr w:type="spellStart"/>
      <w:r>
        <w:rPr>
          <w:b/>
          <w:i/>
        </w:rPr>
        <w:t>δ</w:t>
      </w:r>
      <w:proofErr w:type="gramStart"/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содержание компонента i-</w:t>
      </w:r>
      <w:proofErr w:type="spellStart"/>
      <w:r>
        <w:t>го</w:t>
      </w:r>
      <w:proofErr w:type="spellEnd"/>
      <w:r>
        <w:t xml:space="preserve"> ЗВ в летучей части ЛКМ, %.</w:t>
      </w:r>
    </w:p>
    <w:p w:rsidR="007C2091" w:rsidRDefault="007C2091">
      <w:pPr>
        <w:pStyle w:val="a3"/>
      </w:pPr>
    </w:p>
    <w:p w:rsidR="007C2091" w:rsidRDefault="00FF3AF3">
      <w:pPr>
        <w:pStyle w:val="a3"/>
        <w:spacing w:before="240"/>
      </w:pPr>
      <w:r>
        <w:tab/>
      </w:r>
      <w:r>
        <w:t xml:space="preserve">Максимально разовое значение мощности выделения летучих веществ при </w:t>
      </w:r>
      <w:proofErr w:type="gramStart"/>
      <w:r>
        <w:t>сушке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bscript"/>
        </w:rPr>
        <w:t>Ci</w:t>
      </w:r>
      <w:proofErr w:type="spellEnd"/>
      <w:r>
        <w:t>, г/с), определяется по форм</w:t>
      </w:r>
      <w:r>
        <w:t>уле (3):</w:t>
      </w:r>
    </w:p>
    <w:p w:rsidR="007C2091" w:rsidRDefault="00FF3AF3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Ci</w:t>
      </w:r>
      <w:proofErr w:type="spellEnd"/>
      <w:r>
        <w:rPr>
          <w:b/>
          <w:i/>
        </w:rPr>
        <w:t xml:space="preserve"> </w:t>
      </w:r>
      <w:r>
        <w:rPr>
          <w:i/>
        </w:rPr>
        <w:t xml:space="preserve">= </w:t>
      </w:r>
      <w:r>
        <w:rPr>
          <w:b/>
          <w:i/>
        </w:rPr>
        <w:t>P</w:t>
      </w:r>
      <w:r>
        <w:rPr>
          <w:b/>
          <w:i/>
          <w:vertAlign w:val="subscript"/>
        </w:rPr>
        <w:t>C</w:t>
      </w:r>
      <w:r>
        <w:rPr>
          <w:b/>
          <w:i/>
        </w:rPr>
        <w:t xml:space="preserve"> </w:t>
      </w:r>
      <w:r>
        <w:rPr>
          <w:i/>
        </w:rPr>
        <w:t>·</w:t>
      </w:r>
      <w:r>
        <w:rPr>
          <w:b/>
          <w:i/>
        </w:rPr>
        <w:t xml:space="preserve"> </w:t>
      </w:r>
      <w:proofErr w:type="spellStart"/>
      <w:proofErr w:type="gramStart"/>
      <w:r>
        <w:rPr>
          <w:b/>
          <w:i/>
        </w:rPr>
        <w:t>δ”</w:t>
      </w:r>
      <w:r>
        <w:rPr>
          <w:b/>
          <w:i/>
          <w:vertAlign w:val="subscript"/>
        </w:rPr>
        <w:t>Р</w:t>
      </w:r>
      <w:proofErr w:type="spellEnd"/>
      <w:proofErr w:type="gramEnd"/>
      <w:r>
        <w:rPr>
          <w:i/>
        </w:rPr>
        <w:t xml:space="preserve"> · 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ƒ</w:t>
      </w:r>
      <w:r>
        <w:rPr>
          <w:b/>
          <w:i/>
          <w:vertAlign w:val="subscript"/>
        </w:rPr>
        <w:t>Р</w:t>
      </w:r>
      <w:proofErr w:type="spellEnd"/>
      <w:r>
        <w:rPr>
          <w:i/>
        </w:rPr>
        <w:t xml:space="preserve"> · (1-</w:t>
      </w:r>
      <w:r>
        <w:rPr>
          <w:b/>
          <w:i/>
        </w:rPr>
        <w:t xml:space="preserve"> η</w:t>
      </w:r>
      <w:r>
        <w:rPr>
          <w:i/>
        </w:rPr>
        <w:t>)</w:t>
      </w:r>
      <w:r>
        <w:rPr>
          <w:b/>
          <w:i/>
        </w:rPr>
        <w:t xml:space="preserve"> </w:t>
      </w:r>
      <w:r>
        <w:rPr>
          <w:i/>
        </w:rPr>
        <w:t>· (1-</w:t>
      </w:r>
      <w:r>
        <w:rPr>
          <w:b/>
          <w:i/>
        </w:rPr>
        <w:t xml:space="preserve"> η</w:t>
      </w:r>
      <w:r>
        <w:rPr>
          <w:b/>
          <w:i/>
          <w:vertAlign w:val="subscript"/>
        </w:rPr>
        <w:t>1</w:t>
      </w:r>
      <w:r>
        <w:rPr>
          <w:i/>
        </w:rPr>
        <w:t>) ·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δ</w:t>
      </w:r>
      <w:r>
        <w:rPr>
          <w:b/>
          <w:i/>
          <w:vertAlign w:val="subscript"/>
        </w:rPr>
        <w:t>i</w:t>
      </w:r>
      <w:proofErr w:type="spellEnd"/>
      <w:r>
        <w:rPr>
          <w:i/>
        </w:rPr>
        <w:t xml:space="preserve"> / (1000 · 3600)</w:t>
      </w:r>
      <w:r>
        <w:rPr>
          <w:b/>
          <w:i/>
          <w:vertAlign w:val="subscript"/>
        </w:rPr>
        <w:t xml:space="preserve"> </w:t>
      </w:r>
      <w:r>
        <w:tab/>
      </w:r>
      <w:r>
        <w:t>(3)</w:t>
      </w:r>
    </w:p>
    <w:p w:rsidR="007C2091" w:rsidRDefault="00FF3AF3">
      <w:pPr>
        <w:pStyle w:val="a3"/>
      </w:pPr>
      <w:r>
        <w:t xml:space="preserve">где </w:t>
      </w:r>
      <w:r>
        <w:rPr>
          <w:b/>
          <w:i/>
        </w:rPr>
        <w:t>P</w:t>
      </w:r>
      <w:proofErr w:type="gramStart"/>
      <w:r>
        <w:rPr>
          <w:b/>
          <w:i/>
          <w:vertAlign w:val="subscript"/>
        </w:rPr>
        <w:t>С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масса покрытия ЛКМ, высушиваемого за 1 час, кг/час;</w:t>
      </w:r>
    </w:p>
    <w:p w:rsidR="007C2091" w:rsidRDefault="00FF3AF3">
      <w:pPr>
        <w:pStyle w:val="a3"/>
      </w:pPr>
      <w:proofErr w:type="spellStart"/>
      <w:proofErr w:type="gramStart"/>
      <w:r>
        <w:rPr>
          <w:b/>
          <w:i/>
        </w:rPr>
        <w:t>δ”</w:t>
      </w:r>
      <w:r>
        <w:rPr>
          <w:b/>
          <w:i/>
          <w:vertAlign w:val="subscript"/>
        </w:rPr>
        <w:t>Р</w:t>
      </w:r>
      <w:proofErr w:type="spellEnd"/>
      <w:proofErr w:type="gramEnd"/>
      <w:r>
        <w:rPr>
          <w:b/>
          <w:i/>
        </w:rPr>
        <w:t xml:space="preserve"> </w:t>
      </w:r>
      <w:r>
        <w:t xml:space="preserve"> – пары растворителя, выделяющиеся при сушке, %;</w:t>
      </w:r>
    </w:p>
    <w:p w:rsidR="007C2091" w:rsidRDefault="00FF3AF3">
      <w:pPr>
        <w:pStyle w:val="a3"/>
      </w:pPr>
      <w:proofErr w:type="spellStart"/>
      <w:r>
        <w:rPr>
          <w:b/>
          <w:i/>
        </w:rPr>
        <w:t>ƒ</w:t>
      </w:r>
      <w:proofErr w:type="gramStart"/>
      <w:r>
        <w:rPr>
          <w:b/>
          <w:i/>
          <w:vertAlign w:val="subscript"/>
        </w:rPr>
        <w:t>Р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доля летучей части в лакокрасочном материале, %;</w:t>
      </w:r>
    </w:p>
    <w:p w:rsidR="007C2091" w:rsidRDefault="00FF3AF3">
      <w:pPr>
        <w:pStyle w:val="a3"/>
      </w:pPr>
      <w:proofErr w:type="gramStart"/>
      <w:r>
        <w:rPr>
          <w:b/>
          <w:i/>
        </w:rPr>
        <w:t xml:space="preserve">η </w:t>
      </w:r>
      <w:r>
        <w:t xml:space="preserve"> –</w:t>
      </w:r>
      <w:proofErr w:type="gramEnd"/>
      <w:r>
        <w:t xml:space="preserve"> эффек</w:t>
      </w:r>
      <w:r>
        <w:t>тивность местного отсоса, в долях единицы;</w:t>
      </w:r>
    </w:p>
    <w:p w:rsidR="007C2091" w:rsidRDefault="00FF3AF3">
      <w:pPr>
        <w:pStyle w:val="a3"/>
      </w:pPr>
      <w:r>
        <w:rPr>
          <w:b/>
          <w:i/>
        </w:rPr>
        <w:t>η</w:t>
      </w:r>
      <w:proofErr w:type="gramStart"/>
      <w:r>
        <w:rPr>
          <w:b/>
          <w:i/>
          <w:vertAlign w:val="subscript"/>
        </w:rPr>
        <w:t>1</w:t>
      </w:r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степень улавливания красочного аэрозоля в установке очистки газов, в долях единицы.</w:t>
      </w:r>
    </w:p>
    <w:p w:rsidR="007C2091" w:rsidRDefault="00FF3AF3">
      <w:pPr>
        <w:pStyle w:val="a3"/>
      </w:pPr>
      <w:proofErr w:type="spellStart"/>
      <w:r>
        <w:rPr>
          <w:b/>
          <w:i/>
        </w:rPr>
        <w:t>δ</w:t>
      </w:r>
      <w:proofErr w:type="gramStart"/>
      <w:r>
        <w:rPr>
          <w:b/>
          <w:i/>
          <w:vertAlign w:val="subscript"/>
        </w:rPr>
        <w:t>i</w:t>
      </w:r>
      <w:proofErr w:type="spellEnd"/>
      <w:r>
        <w:rPr>
          <w:b/>
          <w:i/>
        </w:rPr>
        <w:t xml:space="preserve"> </w:t>
      </w:r>
      <w:r>
        <w:t xml:space="preserve"> –</w:t>
      </w:r>
      <w:proofErr w:type="gramEnd"/>
      <w:r>
        <w:t xml:space="preserve"> содержание компонента i-</w:t>
      </w:r>
      <w:proofErr w:type="spellStart"/>
      <w:r>
        <w:t>го</w:t>
      </w:r>
      <w:proofErr w:type="spellEnd"/>
      <w:r>
        <w:t xml:space="preserve"> ЗВ в летучей части ЛКМ, %.</w:t>
      </w:r>
    </w:p>
    <w:p w:rsidR="007C2091" w:rsidRDefault="007C2091">
      <w:pPr>
        <w:pStyle w:val="a3"/>
      </w:pPr>
    </w:p>
    <w:p w:rsidR="007C2091" w:rsidRDefault="00FF3AF3">
      <w:pPr>
        <w:pStyle w:val="a3"/>
        <w:spacing w:before="240"/>
      </w:pPr>
      <w:r>
        <w:tab/>
      </w:r>
      <w:r>
        <w:t xml:space="preserve">Валовой (годовой) выброс аэрозоля при проведении окрасочных </w:t>
      </w:r>
      <w:proofErr w:type="gramStart"/>
      <w:r>
        <w:t>р</w:t>
      </w:r>
      <w:r>
        <w:t>абот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Га</w:t>
      </w:r>
      <w:r>
        <w:rPr>
          <w:b/>
          <w:i/>
          <w:vertAlign w:val="subscript"/>
        </w:rPr>
        <w:t>Оi</w:t>
      </w:r>
      <w:proofErr w:type="spellEnd"/>
      <w:r>
        <w:t>, т/год), определяется по формуле (4):</w:t>
      </w:r>
    </w:p>
    <w:p w:rsidR="007C2091" w:rsidRDefault="00FF3AF3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Га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(4)</w:t>
      </w:r>
    </w:p>
    <w:p w:rsidR="007C2091" w:rsidRDefault="00FF3AF3">
      <w:pPr>
        <w:pStyle w:val="a3"/>
        <w:jc w:val="left"/>
      </w:pPr>
      <w:r>
        <w:t xml:space="preserve">где </w:t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а</w:t>
      </w:r>
      <w:r>
        <w:rPr>
          <w:b/>
          <w:i/>
          <w:vertAlign w:val="subscript"/>
        </w:rPr>
        <w:t>Оi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</w:t>
      </w:r>
      <w:proofErr w:type="gramStart"/>
      <w:r>
        <w:t>вещества,  г</w:t>
      </w:r>
      <w:proofErr w:type="gramEnd"/>
      <w:r>
        <w:t>/с;</w:t>
      </w:r>
    </w:p>
    <w:p w:rsidR="007C2091" w:rsidRDefault="00FF3AF3">
      <w:pPr>
        <w:pStyle w:val="a3"/>
        <w:jc w:val="left"/>
      </w:pPr>
      <w:r>
        <w:rPr>
          <w:b/>
          <w:i/>
        </w:rPr>
        <w:lastRenderedPageBreak/>
        <w:t>T</w:t>
      </w:r>
      <w:r>
        <w:t xml:space="preserve"> – общая продолжительность операции нанесения ЛКМ за </w:t>
      </w:r>
      <w:proofErr w:type="gramStart"/>
      <w:r>
        <w:t>год,  час</w:t>
      </w:r>
      <w:proofErr w:type="gramEnd"/>
      <w:r>
        <w:t>.</w:t>
      </w:r>
    </w:p>
    <w:p w:rsidR="007C2091" w:rsidRDefault="007C2091">
      <w:pPr>
        <w:pStyle w:val="a3"/>
      </w:pPr>
    </w:p>
    <w:p w:rsidR="007C2091" w:rsidRDefault="00FF3AF3">
      <w:pPr>
        <w:pStyle w:val="a3"/>
        <w:spacing w:before="240"/>
      </w:pPr>
      <w:r>
        <w:tab/>
      </w:r>
      <w:r>
        <w:t xml:space="preserve">Валовой (годовой) выброс летучих веществ при проведении окрасочных </w:t>
      </w:r>
      <w:proofErr w:type="gramStart"/>
      <w:r>
        <w:t>работ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Оi</w:t>
      </w:r>
      <w:proofErr w:type="spellEnd"/>
      <w:r>
        <w:t>, т/год), определяется по формуле (5):</w:t>
      </w:r>
    </w:p>
    <w:p w:rsidR="007C2091" w:rsidRDefault="00FF3AF3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(5)</w:t>
      </w:r>
    </w:p>
    <w:p w:rsidR="007C2091" w:rsidRDefault="00FF3AF3">
      <w:pPr>
        <w:pStyle w:val="a3"/>
        <w:jc w:val="left"/>
      </w:pPr>
      <w:r>
        <w:t xml:space="preserve">где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Оi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</w:t>
      </w:r>
      <w:proofErr w:type="gramStart"/>
      <w:r>
        <w:t>вещества,  г</w:t>
      </w:r>
      <w:proofErr w:type="gramEnd"/>
      <w:r>
        <w:t>/с;</w:t>
      </w:r>
    </w:p>
    <w:p w:rsidR="007C2091" w:rsidRDefault="00FF3AF3">
      <w:pPr>
        <w:pStyle w:val="a3"/>
        <w:jc w:val="left"/>
      </w:pPr>
      <w:r>
        <w:rPr>
          <w:b/>
          <w:i/>
        </w:rPr>
        <w:t>T</w:t>
      </w:r>
      <w:r>
        <w:t xml:space="preserve"> – общая продолжительность опе</w:t>
      </w:r>
      <w:r>
        <w:t xml:space="preserve">рации нанесения ЛКМ за </w:t>
      </w:r>
      <w:proofErr w:type="gramStart"/>
      <w:r>
        <w:t>год,  час</w:t>
      </w:r>
      <w:proofErr w:type="gramEnd"/>
      <w:r>
        <w:t>.</w:t>
      </w:r>
    </w:p>
    <w:p w:rsidR="007C2091" w:rsidRDefault="007C2091">
      <w:pPr>
        <w:pStyle w:val="a3"/>
      </w:pPr>
    </w:p>
    <w:p w:rsidR="007C2091" w:rsidRDefault="00FF3AF3">
      <w:pPr>
        <w:pStyle w:val="a3"/>
        <w:spacing w:before="240"/>
        <w:ind w:firstLine="624"/>
      </w:pPr>
      <w:r>
        <w:t>Валовой (годовой) выброс летучих веществ при сушке</w:t>
      </w:r>
      <w:proofErr w:type="gramStart"/>
      <w:r>
        <w:t xml:space="preserve">   (</w:t>
      </w:r>
      <w:proofErr w:type="spellStart"/>
      <w:proofErr w:type="gramEnd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Сi</w:t>
      </w:r>
      <w:proofErr w:type="spellEnd"/>
      <w:r>
        <w:t>, т/год), определяется по формуле (6):</w:t>
      </w:r>
    </w:p>
    <w:p w:rsidR="007C2091" w:rsidRDefault="00FF3AF3">
      <w:pPr>
        <w:pStyle w:val="a3"/>
        <w:tabs>
          <w:tab w:val="center" w:pos="5160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perscript"/>
        </w:rPr>
        <w:t>Г</w:t>
      </w:r>
      <w:r>
        <w:rPr>
          <w:b/>
          <w:i/>
          <w:vertAlign w:val="subscript"/>
        </w:rPr>
        <w:t>Сi</w:t>
      </w:r>
      <w:proofErr w:type="spellEnd"/>
      <w:r>
        <w:rPr>
          <w:i/>
        </w:rPr>
        <w:t xml:space="preserve"> =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Сi</w:t>
      </w:r>
      <w:proofErr w:type="spellEnd"/>
      <w:r>
        <w:rPr>
          <w:i/>
        </w:rPr>
        <w:t xml:space="preserve"> · </w:t>
      </w:r>
      <w:r>
        <w:rPr>
          <w:b/>
          <w:i/>
        </w:rPr>
        <w:t>T</w:t>
      </w:r>
      <w:r>
        <w:rPr>
          <w:b/>
          <w:i/>
          <w:vertAlign w:val="subscript"/>
        </w:rPr>
        <w:t>С</w:t>
      </w:r>
      <w:r>
        <w:rPr>
          <w:i/>
        </w:rPr>
        <w:t xml:space="preserve"> · 3600 · 10</w:t>
      </w:r>
      <w:r>
        <w:rPr>
          <w:i/>
          <w:vertAlign w:val="superscript"/>
        </w:rPr>
        <w:t>-6</w:t>
      </w:r>
      <w:r>
        <w:tab/>
      </w:r>
      <w:r>
        <w:t>(6)</w:t>
      </w:r>
    </w:p>
    <w:p w:rsidR="007C2091" w:rsidRDefault="00FF3AF3">
      <w:pPr>
        <w:pStyle w:val="a3"/>
        <w:jc w:val="left"/>
      </w:pPr>
      <w:r>
        <w:t xml:space="preserve">где 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Сi</w:t>
      </w:r>
      <w:proofErr w:type="spellEnd"/>
      <w:r>
        <w:t xml:space="preserve"> – максимально разовые выбросы i-</w:t>
      </w:r>
      <w:proofErr w:type="spellStart"/>
      <w:r>
        <w:t>го</w:t>
      </w:r>
      <w:proofErr w:type="spellEnd"/>
      <w:r>
        <w:t xml:space="preserve"> загрязняющего </w:t>
      </w:r>
      <w:proofErr w:type="gramStart"/>
      <w:r>
        <w:t>вещества,  г</w:t>
      </w:r>
      <w:proofErr w:type="gramEnd"/>
      <w:r>
        <w:t>/с;</w:t>
      </w:r>
    </w:p>
    <w:p w:rsidR="007C2091" w:rsidRDefault="00FF3AF3">
      <w:pPr>
        <w:pStyle w:val="a3"/>
        <w:jc w:val="left"/>
      </w:pPr>
      <w:r>
        <w:rPr>
          <w:b/>
          <w:i/>
        </w:rPr>
        <w:t>T</w:t>
      </w:r>
      <w:r>
        <w:rPr>
          <w:b/>
          <w:i/>
          <w:vertAlign w:val="subscript"/>
        </w:rPr>
        <w:t>C</w:t>
      </w:r>
      <w:r>
        <w:t xml:space="preserve"> – общая продо</w:t>
      </w:r>
      <w:r>
        <w:t xml:space="preserve">лжительность операции сушки ЛКМ за </w:t>
      </w:r>
      <w:proofErr w:type="gramStart"/>
      <w:r>
        <w:t>год,  час</w:t>
      </w:r>
      <w:proofErr w:type="gramEnd"/>
      <w:r>
        <w:t>.</w:t>
      </w:r>
    </w:p>
    <w:p w:rsidR="007C2091" w:rsidRDefault="007C2091">
      <w:pPr>
        <w:pStyle w:val="a3"/>
      </w:pPr>
    </w:p>
    <w:p w:rsidR="007C2091" w:rsidRDefault="00FF3AF3">
      <w:pPr>
        <w:pStyle w:val="a3"/>
      </w:pPr>
      <w:r>
        <w:tab/>
      </w:r>
      <w:r>
        <w:t>Расчёт годового и максимально разового выделения (выброса) загрязняющих веществ в атмосферу приведен ниже.</w:t>
      </w:r>
    </w:p>
    <w:p w:rsidR="007C2091" w:rsidRDefault="00FF3AF3">
      <w:pPr>
        <w:pStyle w:val="a3"/>
        <w:spacing w:before="120"/>
        <w:jc w:val="left"/>
      </w:pPr>
      <w:r>
        <w:rPr>
          <w:u w:val="single"/>
        </w:rPr>
        <w:t>ИВ №000001. Грунтовка ГФ-021</w:t>
      </w:r>
    </w:p>
    <w:p w:rsidR="007C2091" w:rsidRDefault="00FF3AF3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1 · 30 · (100 - 45) · 0,4 / (10 · 3600) = 0,0183334 г/с;</w:t>
      </w:r>
    </w:p>
    <w:p w:rsidR="007C2091" w:rsidRDefault="00FF3AF3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Га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0,0183334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0,15642 т/год.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0616</w:t>
      </w:r>
      <w:r>
        <w:rPr>
          <w:i/>
        </w:rPr>
        <w:t xml:space="preserve"> = 1 · 25 · 45 · 1 · 100 / (1000 · 3600) = 0,03125 г/с;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0616</w:t>
      </w:r>
      <w:r>
        <w:rPr>
          <w:i/>
        </w:rPr>
        <w:t xml:space="preserve"> = 0,03125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0,266625 т/год.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0616</w:t>
      </w:r>
      <w:r>
        <w:rPr>
          <w:i/>
        </w:rPr>
        <w:t xml:space="preserve"> = 1 · 75 · 45 · 1 · 100 / (1000 · 3600) = 0,09375 г/с;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0616</w:t>
      </w:r>
      <w:r>
        <w:rPr>
          <w:i/>
        </w:rPr>
        <w:t xml:space="preserve"> = 0,09</w:t>
      </w:r>
      <w:r>
        <w:rPr>
          <w:i/>
        </w:rPr>
        <w:t>375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0,799875 т/год.</w:t>
      </w:r>
    </w:p>
    <w:p w:rsidR="007C2091" w:rsidRDefault="007C2091">
      <w:pPr>
        <w:pStyle w:val="a3"/>
      </w:pPr>
    </w:p>
    <w:p w:rsidR="007C2091" w:rsidRDefault="00FF3AF3">
      <w:pPr>
        <w:pStyle w:val="a3"/>
        <w:spacing w:before="120"/>
        <w:jc w:val="left"/>
      </w:pPr>
      <w:r>
        <w:rPr>
          <w:u w:val="single"/>
        </w:rPr>
        <w:t>ИВ №000002. Эмаль ПФ-115</w:t>
      </w:r>
    </w:p>
    <w:p w:rsidR="007C2091" w:rsidRDefault="00FF3AF3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1 · 30 · (100 - 45) · 0,4 / (10 · 3600) = 0,0183334 г/с;</w:t>
      </w:r>
    </w:p>
    <w:p w:rsidR="007C2091" w:rsidRDefault="00FF3AF3">
      <w:pPr>
        <w:pStyle w:val="a3"/>
        <w:spacing w:line="240" w:lineRule="auto"/>
      </w:pPr>
      <w:proofErr w:type="spellStart"/>
      <w:r>
        <w:rPr>
          <w:i/>
        </w:rPr>
        <w:t>M</w:t>
      </w:r>
      <w:r>
        <w:rPr>
          <w:i/>
          <w:vertAlign w:val="superscript"/>
        </w:rPr>
        <w:t>Га</w:t>
      </w:r>
      <w:r>
        <w:rPr>
          <w:i/>
          <w:vertAlign w:val="subscript"/>
        </w:rPr>
        <w:t>O</w:t>
      </w:r>
      <w:proofErr w:type="spellEnd"/>
      <w:r>
        <w:rPr>
          <w:i/>
          <w:vertAlign w:val="subscript"/>
        </w:rPr>
        <w:t xml:space="preserve"> 2902</w:t>
      </w:r>
      <w:r>
        <w:rPr>
          <w:i/>
        </w:rPr>
        <w:t xml:space="preserve"> = 0,0183334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0,15642 т/год.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0616</w:t>
      </w:r>
      <w:r>
        <w:rPr>
          <w:i/>
        </w:rPr>
        <w:t xml:space="preserve"> = 1 · 25 · 45 · 1 · 50 / (1000 · 3600) = 0,015625 г/с;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0616</w:t>
      </w:r>
      <w:r>
        <w:rPr>
          <w:i/>
        </w:rPr>
        <w:t xml:space="preserve"> = 0,015625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0,133313 т/год.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0616</w:t>
      </w:r>
      <w:r>
        <w:rPr>
          <w:i/>
        </w:rPr>
        <w:t xml:space="preserve"> = 1 · 75 · 45 · 1 · 50 / (1000 · 3600) = 0,046875 г/с;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0616</w:t>
      </w:r>
      <w:r>
        <w:rPr>
          <w:i/>
        </w:rPr>
        <w:t xml:space="preserve"> = 0,046875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0,399938 т/год.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O 2752</w:t>
      </w:r>
      <w:r>
        <w:rPr>
          <w:i/>
        </w:rPr>
        <w:t xml:space="preserve"> = 1 · 25 · </w:t>
      </w:r>
      <w:r>
        <w:rPr>
          <w:i/>
        </w:rPr>
        <w:t>45 · 1 · 50 / (1000 · 3600) = 0,015625 г/с;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O 2752</w:t>
      </w:r>
      <w:r>
        <w:rPr>
          <w:i/>
        </w:rPr>
        <w:t xml:space="preserve"> = 0,015625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0,133313 т/год.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С 2752</w:t>
      </w:r>
      <w:r>
        <w:rPr>
          <w:i/>
        </w:rPr>
        <w:t xml:space="preserve"> = 1 · 75 · 45 · 1 · 50 / (1000 · 3600) = 0,046875 г/с;</w:t>
      </w:r>
    </w:p>
    <w:p w:rsidR="007C2091" w:rsidRDefault="00FF3AF3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perscript"/>
        </w:rPr>
        <w:t>Г</w:t>
      </w:r>
      <w:r>
        <w:rPr>
          <w:i/>
          <w:vertAlign w:val="subscript"/>
        </w:rPr>
        <w:t>С 2752</w:t>
      </w:r>
      <w:r>
        <w:rPr>
          <w:i/>
        </w:rPr>
        <w:t xml:space="preserve"> = 0,046875 · 2370 · 3600 · 10</w:t>
      </w:r>
      <w:r>
        <w:rPr>
          <w:i/>
          <w:vertAlign w:val="superscript"/>
        </w:rPr>
        <w:t xml:space="preserve">-6 </w:t>
      </w:r>
      <w:r>
        <w:rPr>
          <w:i/>
        </w:rPr>
        <w:t>= 0,399938 т/год.</w:t>
      </w:r>
    </w:p>
    <w:p w:rsidR="007C2091" w:rsidRDefault="007C2091">
      <w:pPr>
        <w:pStyle w:val="a3"/>
      </w:pPr>
    </w:p>
    <w:sectPr w:rsidR="007C2091" w:rsidSect="00E5073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091"/>
    <w:rsid w:val="007C2091"/>
    <w:rsid w:val="00FF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66168A-4809-4554-87BF-7F1173BC4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0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2020-06-05T17:26:00Z</dcterms:created>
  <dcterms:modified xsi:type="dcterms:W3CDTF">2020-06-05T17:26:00Z</dcterms:modified>
</cp:coreProperties>
</file>